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07414" w14:textId="77777777" w:rsidR="0043418A" w:rsidRDefault="0043418A" w:rsidP="0043418A">
      <w:pPr>
        <w:jc w:val="center"/>
        <w:rPr>
          <w:lang w:val="en-US"/>
        </w:rPr>
      </w:pPr>
      <w:bookmarkStart w:id="0" w:name="_GoBack"/>
      <w:bookmarkEnd w:id="0"/>
    </w:p>
    <w:p w14:paraId="156F92B2" w14:textId="77777777" w:rsidR="0043418A" w:rsidRDefault="0043418A" w:rsidP="0043418A">
      <w:pPr>
        <w:jc w:val="center"/>
        <w:rPr>
          <w:lang w:val="en-US"/>
        </w:rPr>
      </w:pPr>
    </w:p>
    <w:p w14:paraId="75313426" w14:textId="77777777" w:rsidR="0043418A" w:rsidRDefault="0043418A" w:rsidP="0043418A">
      <w:pPr>
        <w:jc w:val="center"/>
        <w:rPr>
          <w:lang w:val="en-US"/>
        </w:rPr>
      </w:pPr>
    </w:p>
    <w:p w14:paraId="57EDF7A1" w14:textId="77777777" w:rsidR="0043418A" w:rsidRDefault="0043418A" w:rsidP="0043418A">
      <w:pPr>
        <w:jc w:val="center"/>
        <w:rPr>
          <w:lang w:val="en-US"/>
        </w:rPr>
      </w:pPr>
    </w:p>
    <w:p w14:paraId="7B0938D1" w14:textId="77777777" w:rsidR="0043418A" w:rsidRDefault="0043418A" w:rsidP="0043418A">
      <w:pPr>
        <w:jc w:val="center"/>
        <w:rPr>
          <w:lang w:val="en-US"/>
        </w:rPr>
      </w:pPr>
    </w:p>
    <w:p w14:paraId="3DD89227" w14:textId="77777777" w:rsidR="0043418A" w:rsidRDefault="0043418A" w:rsidP="0043418A">
      <w:pPr>
        <w:jc w:val="center"/>
        <w:rPr>
          <w:lang w:val="en-US"/>
        </w:rPr>
      </w:pPr>
    </w:p>
    <w:p w14:paraId="151EACAC" w14:textId="77777777" w:rsidR="0043418A" w:rsidRDefault="0043418A" w:rsidP="0043418A">
      <w:pPr>
        <w:jc w:val="center"/>
        <w:rPr>
          <w:lang w:val="en-US"/>
        </w:rPr>
      </w:pPr>
    </w:p>
    <w:p w14:paraId="3ED071E8" w14:textId="77777777" w:rsidR="0043418A" w:rsidRDefault="0043418A" w:rsidP="0043418A">
      <w:pPr>
        <w:jc w:val="center"/>
        <w:rPr>
          <w:lang w:val="en-US"/>
        </w:rPr>
      </w:pPr>
    </w:p>
    <w:p w14:paraId="10AB38A7" w14:textId="77777777" w:rsidR="0043418A" w:rsidRDefault="0043418A" w:rsidP="0043418A">
      <w:pPr>
        <w:jc w:val="center"/>
        <w:rPr>
          <w:lang w:val="en-US"/>
        </w:rPr>
      </w:pPr>
    </w:p>
    <w:p w14:paraId="599136F2" w14:textId="77777777" w:rsidR="0043418A" w:rsidRDefault="0043418A" w:rsidP="0043418A">
      <w:pPr>
        <w:jc w:val="center"/>
        <w:rPr>
          <w:lang w:val="en-US"/>
        </w:rPr>
      </w:pPr>
    </w:p>
    <w:p w14:paraId="1B69A7AC" w14:textId="77777777" w:rsidR="0043418A" w:rsidRDefault="0043418A" w:rsidP="0043418A">
      <w:pPr>
        <w:jc w:val="center"/>
        <w:rPr>
          <w:lang w:val="en-US"/>
        </w:rPr>
      </w:pPr>
    </w:p>
    <w:p w14:paraId="4E499890" w14:textId="77777777" w:rsidR="0043418A" w:rsidRDefault="0043418A" w:rsidP="0043418A">
      <w:pPr>
        <w:jc w:val="center"/>
        <w:rPr>
          <w:lang w:val="en-US"/>
        </w:rPr>
      </w:pPr>
    </w:p>
    <w:p w14:paraId="498F84D4" w14:textId="77777777" w:rsidR="0043418A" w:rsidRDefault="0043418A" w:rsidP="0043418A">
      <w:pPr>
        <w:jc w:val="center"/>
        <w:rPr>
          <w:lang w:val="en-US"/>
        </w:rPr>
      </w:pPr>
    </w:p>
    <w:p w14:paraId="4D1EE00A" w14:textId="77777777" w:rsidR="0043418A" w:rsidRDefault="0043418A" w:rsidP="0043418A">
      <w:pPr>
        <w:jc w:val="center"/>
        <w:rPr>
          <w:lang w:val="en-US"/>
        </w:rPr>
      </w:pPr>
    </w:p>
    <w:p w14:paraId="180BB196" w14:textId="21E79A80" w:rsidR="00BC4344" w:rsidRDefault="001B14C0" w:rsidP="0043418A">
      <w:pPr>
        <w:jc w:val="center"/>
        <w:rPr>
          <w:lang w:val="en-US"/>
        </w:rPr>
      </w:pPr>
      <w:r>
        <w:rPr>
          <w:lang w:val="en-US"/>
        </w:rPr>
        <w:t xml:space="preserve">Transgender </w:t>
      </w:r>
      <w:r w:rsidR="0043418A">
        <w:rPr>
          <w:lang w:val="en-US"/>
        </w:rPr>
        <w:t>W</w:t>
      </w:r>
      <w:r>
        <w:rPr>
          <w:lang w:val="en-US"/>
        </w:rPr>
        <w:t xml:space="preserve">omen harassment by </w:t>
      </w:r>
      <w:r w:rsidR="0043418A">
        <w:rPr>
          <w:lang w:val="en-US"/>
        </w:rPr>
        <w:t>P</w:t>
      </w:r>
      <w:r>
        <w:rPr>
          <w:lang w:val="en-US"/>
        </w:rPr>
        <w:t>olice</w:t>
      </w:r>
    </w:p>
    <w:p w14:paraId="629F8F91" w14:textId="62FD6F44" w:rsidR="0043418A" w:rsidRDefault="001B14C0" w:rsidP="0043418A">
      <w:pPr>
        <w:jc w:val="center"/>
        <w:rPr>
          <w:lang w:val="en-US"/>
        </w:rPr>
      </w:pPr>
      <w:r>
        <w:rPr>
          <w:lang w:val="en-US"/>
        </w:rPr>
        <w:t>Name</w:t>
      </w:r>
    </w:p>
    <w:p w14:paraId="73313D6D" w14:textId="3485BAAC" w:rsidR="0043418A" w:rsidRDefault="001B14C0" w:rsidP="0043418A">
      <w:pPr>
        <w:jc w:val="center"/>
        <w:rPr>
          <w:lang w:val="en-US"/>
        </w:rPr>
      </w:pPr>
      <w:r>
        <w:rPr>
          <w:lang w:val="en-US"/>
        </w:rPr>
        <w:t>Institution</w:t>
      </w:r>
    </w:p>
    <w:p w14:paraId="09572690" w14:textId="6F6F2020" w:rsidR="0043418A" w:rsidRDefault="0043418A" w:rsidP="0043418A">
      <w:pPr>
        <w:jc w:val="center"/>
        <w:rPr>
          <w:lang w:val="en-US"/>
        </w:rPr>
      </w:pPr>
    </w:p>
    <w:p w14:paraId="15306636" w14:textId="7CCDDF62" w:rsidR="0043418A" w:rsidRDefault="0043418A" w:rsidP="0043418A">
      <w:pPr>
        <w:jc w:val="center"/>
        <w:rPr>
          <w:lang w:val="en-US"/>
        </w:rPr>
      </w:pPr>
    </w:p>
    <w:p w14:paraId="00FFB488" w14:textId="6CBD77AE" w:rsidR="0043418A" w:rsidRDefault="0043418A" w:rsidP="0043418A">
      <w:pPr>
        <w:jc w:val="center"/>
        <w:rPr>
          <w:lang w:val="en-US"/>
        </w:rPr>
      </w:pPr>
    </w:p>
    <w:p w14:paraId="3BA549D8" w14:textId="4F0EBD9B" w:rsidR="0043418A" w:rsidRDefault="0043418A" w:rsidP="0043418A">
      <w:pPr>
        <w:jc w:val="center"/>
        <w:rPr>
          <w:lang w:val="en-US"/>
        </w:rPr>
      </w:pPr>
    </w:p>
    <w:p w14:paraId="038CD0DC" w14:textId="4C352A77" w:rsidR="0043418A" w:rsidRDefault="0043418A" w:rsidP="0043418A">
      <w:pPr>
        <w:jc w:val="center"/>
        <w:rPr>
          <w:lang w:val="en-US"/>
        </w:rPr>
      </w:pPr>
    </w:p>
    <w:p w14:paraId="2EAAE6F5" w14:textId="6D6B02AB" w:rsidR="0043418A" w:rsidRDefault="0043418A" w:rsidP="0043418A">
      <w:pPr>
        <w:jc w:val="center"/>
        <w:rPr>
          <w:lang w:val="en-US"/>
        </w:rPr>
      </w:pPr>
    </w:p>
    <w:p w14:paraId="3D5246C5" w14:textId="1871B5BB" w:rsidR="0043418A" w:rsidRDefault="0043418A" w:rsidP="0043418A">
      <w:pPr>
        <w:jc w:val="center"/>
        <w:rPr>
          <w:lang w:val="en-US"/>
        </w:rPr>
      </w:pPr>
    </w:p>
    <w:p w14:paraId="5D558952" w14:textId="3581E615" w:rsidR="0043418A" w:rsidRDefault="0043418A" w:rsidP="0043418A">
      <w:pPr>
        <w:jc w:val="center"/>
        <w:rPr>
          <w:lang w:val="en-US"/>
        </w:rPr>
      </w:pPr>
    </w:p>
    <w:p w14:paraId="53647E8E" w14:textId="51580000" w:rsidR="0043418A" w:rsidRDefault="0043418A" w:rsidP="0043418A">
      <w:pPr>
        <w:jc w:val="center"/>
        <w:rPr>
          <w:lang w:val="en-US"/>
        </w:rPr>
      </w:pPr>
    </w:p>
    <w:p w14:paraId="3804E7DA" w14:textId="2F3F6698" w:rsidR="0043418A" w:rsidRDefault="0043418A" w:rsidP="0043418A">
      <w:pPr>
        <w:jc w:val="center"/>
        <w:rPr>
          <w:lang w:val="en-US"/>
        </w:rPr>
      </w:pPr>
    </w:p>
    <w:p w14:paraId="2E4FAB3D" w14:textId="41690AB8" w:rsidR="0043418A" w:rsidRDefault="0043418A" w:rsidP="0043418A">
      <w:pPr>
        <w:jc w:val="center"/>
        <w:rPr>
          <w:lang w:val="en-US"/>
        </w:rPr>
      </w:pPr>
    </w:p>
    <w:p w14:paraId="75CCFA39" w14:textId="53A8648D" w:rsidR="0043418A" w:rsidRDefault="0043418A" w:rsidP="0043418A">
      <w:pPr>
        <w:jc w:val="center"/>
        <w:rPr>
          <w:lang w:val="en-US"/>
        </w:rPr>
      </w:pPr>
    </w:p>
    <w:p w14:paraId="7E265B32" w14:textId="77777777" w:rsidR="0043418A" w:rsidRDefault="0043418A" w:rsidP="0043418A">
      <w:pPr>
        <w:jc w:val="center"/>
        <w:rPr>
          <w:lang w:val="en-US"/>
        </w:rPr>
      </w:pPr>
    </w:p>
    <w:p w14:paraId="4B69340F" w14:textId="55D0BBC1" w:rsidR="00EF0365" w:rsidRDefault="001B14C0" w:rsidP="0043418A">
      <w:pPr>
        <w:spacing w:line="480" w:lineRule="auto"/>
        <w:ind w:firstLine="720"/>
        <w:jc w:val="both"/>
        <w:rPr>
          <w:lang w:val="en-US"/>
        </w:rPr>
      </w:pPr>
      <w:r>
        <w:rPr>
          <w:lang w:val="en-US"/>
        </w:rPr>
        <w:lastRenderedPageBreak/>
        <w:t xml:space="preserve">Transgender individuals within the society have been difficult to interact with which creates a difficult environment within the society. The criminal justice system has been unable to implement changes in a bid to </w:t>
      </w:r>
      <w:r w:rsidR="00D257DF">
        <w:rPr>
          <w:lang w:val="en-US"/>
        </w:rPr>
        <w:t>ensure</w:t>
      </w:r>
      <w:r>
        <w:rPr>
          <w:lang w:val="en-US"/>
        </w:rPr>
        <w:t xml:space="preserve"> that </w:t>
      </w:r>
      <w:r w:rsidR="00D257DF">
        <w:rPr>
          <w:lang w:val="en-US"/>
        </w:rPr>
        <w:t>transgender</w:t>
      </w:r>
      <w:r>
        <w:rPr>
          <w:lang w:val="en-US"/>
        </w:rPr>
        <w:t xml:space="preserve"> </w:t>
      </w:r>
      <w:r w:rsidR="00D257DF">
        <w:rPr>
          <w:lang w:val="en-US"/>
        </w:rPr>
        <w:t>inmates</w:t>
      </w:r>
      <w:r>
        <w:rPr>
          <w:lang w:val="en-US"/>
        </w:rPr>
        <w:t xml:space="preserve"> are well engaged within the system.</w:t>
      </w:r>
      <w:r w:rsidR="007B5EDF">
        <w:rPr>
          <w:lang w:val="en-US"/>
        </w:rPr>
        <w:t xml:space="preserve">  Transgender individuals in the current society face </w:t>
      </w:r>
      <w:r w:rsidR="001A3107">
        <w:rPr>
          <w:lang w:val="en-US"/>
        </w:rPr>
        <w:t xml:space="preserve">an epidemic of anti-trans violence across different settings. The annual </w:t>
      </w:r>
      <w:r w:rsidR="00D257DF">
        <w:rPr>
          <w:lang w:val="en-US"/>
        </w:rPr>
        <w:t>transgender</w:t>
      </w:r>
      <w:r w:rsidR="001A3107">
        <w:rPr>
          <w:lang w:val="en-US"/>
        </w:rPr>
        <w:t xml:space="preserve"> day is used to create campaign and awareness on the </w:t>
      </w:r>
      <w:r w:rsidR="00D257DF">
        <w:rPr>
          <w:lang w:val="en-US"/>
        </w:rPr>
        <w:t>development</w:t>
      </w:r>
      <w:r w:rsidR="001A3107">
        <w:rPr>
          <w:lang w:val="en-US"/>
        </w:rPr>
        <w:t xml:space="preserve"> of </w:t>
      </w:r>
      <w:r w:rsidR="00D257DF">
        <w:rPr>
          <w:lang w:val="en-US"/>
        </w:rPr>
        <w:t>transgender</w:t>
      </w:r>
      <w:r w:rsidR="001A3107">
        <w:rPr>
          <w:lang w:val="en-US"/>
        </w:rPr>
        <w:t xml:space="preserve"> and the need to control violence against transgender people. The law enforcement </w:t>
      </w:r>
      <w:r w:rsidR="00D257DF">
        <w:rPr>
          <w:lang w:val="en-US"/>
        </w:rPr>
        <w:t>agencies</w:t>
      </w:r>
      <w:r w:rsidR="001A3107">
        <w:rPr>
          <w:lang w:val="en-US"/>
        </w:rPr>
        <w:t xml:space="preserve"> are expected to focus on providing a high effective </w:t>
      </w:r>
      <w:r w:rsidR="00D257DF">
        <w:rPr>
          <w:lang w:val="en-US"/>
        </w:rPr>
        <w:t>environment</w:t>
      </w:r>
      <w:r w:rsidR="001A3107">
        <w:rPr>
          <w:lang w:val="en-US"/>
        </w:rPr>
        <w:t xml:space="preserve"> where the needs and wellbeing of </w:t>
      </w:r>
      <w:r w:rsidR="00D257DF">
        <w:rPr>
          <w:lang w:val="en-US"/>
        </w:rPr>
        <w:t>transgender</w:t>
      </w:r>
      <w:r w:rsidR="001A3107">
        <w:rPr>
          <w:lang w:val="en-US"/>
        </w:rPr>
        <w:t xml:space="preserve"> women can be engaged</w:t>
      </w:r>
      <w:r w:rsidR="0043418A">
        <w:rPr>
          <w:lang w:val="en-US"/>
        </w:rPr>
        <w:t xml:space="preserve"> </w:t>
      </w:r>
      <w:r w:rsidR="0043418A">
        <w:rPr>
          <w:lang w:val="en-US"/>
        </w:rPr>
        <w:fldChar w:fldCharType="begin" w:fldLock="1"/>
      </w:r>
      <w:r w:rsidR="0043418A">
        <w:rPr>
          <w:lang w:val="en-US"/>
        </w:rPr>
        <w:instrText>ADDIN CSL_CITATION {"citationItems":[{"id":"ITEM-1","itemData":{"DOI":"10.1037/a0029604","ISSN":"07357028","abstract":"While recent research on transgender populations has demonstrated high rates of experiencing violence, there has been little research attnetion to the mental health implications of these experiences. This study utilized data collected from the Virginia Transgender Health Initiative Survey (THIS) of transgender people (individuals who described their gender identity as different from their assigned sex at birth) collected from 2005-2006. Current study analyses were limited to two subgroups: trans women (n = 179) and trans men (n = 92). We hypothesized that, as in the general population, exposure to physical and sexual violence would be related to suicidal ideation, suicide attempts, and substance abuse. Both trans women and trans men in this sample were at high risk for physical and sexual violence, as well as suicidal ideation and suicide attempt. Logistic regression analyses indicated that among both trans women and trans men, those who had endured physical and/or sexual violence were significantly more likely than those who had not had such experiences to report a history of suicide attempt and multiple suicide attempts. In addition, among trans men, history of physical and sexual violence were each related to alcohol abuse. Among trans women, history of sexual violence was related to alcohol abuse and illicit substance abuse. Patterns of violence against transgender people were identified and are discussed, including frequent gender-related motivation for violence, low prevalance of reporting violence to the police, and variety of perpetrators of violence. Clinical implications and recommendations are useful.","author":[{"dropping-particle":"","family":"Testa","given":"Rylan J.","non-dropping-particle":"","parse-names":false,"suffix":""},{"dropping-particle":"","family":"Sciacca","given":"Laura M.","non-dropping-particle":"","parse-names":false,"suffix":""},{"dropping-particle":"","family":"Wang","given":"Florence","non-dropping-particle":"","parse-names":false,"suffix":""},{"dropping-particle":"","family":"Hendricks","given":"Michael L.","non-dropping-particle":"","parse-names":false,"suffix":""},{"dropping-particle":"","family":"Goldblum","given":"Peter","non-dropping-particle":"","parse-names":false,"suffix":""},{"dropping-particle":"","family":"Bradford","given":"Judith","non-dropping-particle":"","parse-names":false,"suffix":""},{"dropping-particle":"","family":"Bongar","given":"Bruce","non-dropping-particle":"","parse-names":false,"suffix":""}],"container-title":"Professional Psychology: Research and Practice","id":"ITEM-1","issued":{"date-parts":[["2012"]]},"title":"Effects of violence on transgender people","type":"article-journal"},"uris":["http://www.mendeley.com/documents/?uuid=611a7b27-c962-472f-bb63-c5b68ebff362","http://www.mendeley.com/documents/?uuid=b278bfca-fc81-4fa4-897e-b0e1d9d718e5"]}],"mendeley":{"formattedCitation":"(Testa et al., 2012)","plainTextFormattedCitation":"(Testa et al., 2012)","previouslyFormattedCitation":"(Testa et al., 2012)"},"properties":{"noteIndex":0},"schema":"https://github.com/citation-style-language/schema/raw/master/csl-citation.json"}</w:instrText>
      </w:r>
      <w:r w:rsidR="0043418A">
        <w:rPr>
          <w:lang w:val="en-US"/>
        </w:rPr>
        <w:fldChar w:fldCharType="separate"/>
      </w:r>
      <w:r w:rsidR="0043418A" w:rsidRPr="0043418A">
        <w:rPr>
          <w:noProof/>
          <w:lang w:val="en-US"/>
        </w:rPr>
        <w:t>(Testa et al., 2012)</w:t>
      </w:r>
      <w:r w:rsidR="0043418A">
        <w:rPr>
          <w:lang w:val="en-US"/>
        </w:rPr>
        <w:fldChar w:fldCharType="end"/>
      </w:r>
      <w:r w:rsidR="001A3107">
        <w:rPr>
          <w:lang w:val="en-US"/>
        </w:rPr>
        <w:t xml:space="preserve">. However, there has been an increasing level of harassment of transgender women from the law enforcement agencies which play a crucial role in defining </w:t>
      </w:r>
      <w:r w:rsidR="00D257DF">
        <w:rPr>
          <w:lang w:val="en-US"/>
        </w:rPr>
        <w:t>significant</w:t>
      </w:r>
      <w:r w:rsidR="001A3107">
        <w:rPr>
          <w:lang w:val="en-US"/>
        </w:rPr>
        <w:t xml:space="preserve"> changes which define individual development. Therefore this paper provides an understanding on the </w:t>
      </w:r>
      <w:r w:rsidR="00D257DF">
        <w:rPr>
          <w:lang w:val="en-US"/>
        </w:rPr>
        <w:t>harassment</w:t>
      </w:r>
      <w:r w:rsidR="001A3107">
        <w:rPr>
          <w:lang w:val="en-US"/>
        </w:rPr>
        <w:t xml:space="preserve"> of transgender women across law enforcement and criminal justice system as well as identifying fundamental factors which can be evaluated to define improve the </w:t>
      </w:r>
      <w:r w:rsidR="00D257DF">
        <w:rPr>
          <w:lang w:val="en-US"/>
        </w:rPr>
        <w:t>environment</w:t>
      </w:r>
      <w:r w:rsidR="001A3107">
        <w:rPr>
          <w:lang w:val="en-US"/>
        </w:rPr>
        <w:t xml:space="preserve"> where the transgender women can be positively engaged within the society as well as within the correctional facilities.</w:t>
      </w:r>
    </w:p>
    <w:p w14:paraId="67B3AC26" w14:textId="52275E29" w:rsidR="001A3107" w:rsidRDefault="001B14C0" w:rsidP="0043418A">
      <w:pPr>
        <w:spacing w:line="480" w:lineRule="auto"/>
        <w:ind w:firstLine="720"/>
        <w:jc w:val="both"/>
        <w:rPr>
          <w:lang w:val="en-US"/>
        </w:rPr>
      </w:pPr>
      <w:r>
        <w:rPr>
          <w:lang w:val="en-US"/>
        </w:rPr>
        <w:t>Problem statement</w:t>
      </w:r>
    </w:p>
    <w:p w14:paraId="4B542688" w14:textId="3C7559C0" w:rsidR="001A3107" w:rsidRDefault="001B14C0" w:rsidP="0043418A">
      <w:pPr>
        <w:spacing w:line="480" w:lineRule="auto"/>
        <w:ind w:firstLine="720"/>
        <w:jc w:val="both"/>
        <w:rPr>
          <w:lang w:val="en-US"/>
        </w:rPr>
      </w:pPr>
      <w:r>
        <w:rPr>
          <w:lang w:val="en-US"/>
        </w:rPr>
        <w:t>The United States has implemented different policies which are aimed at protecting the interests of its people with a significant emphasis on the federal constitution which prohibit any violation of individual rights based on sex, gender, race, religion or ethnicity. These principles are expected to provide a string commitment where it is expected to form the basis of better engagement among individuals from different settings.</w:t>
      </w:r>
      <w:r w:rsidR="00E72871">
        <w:rPr>
          <w:lang w:val="en-US"/>
        </w:rPr>
        <w:t xml:space="preserve"> However transgender women have continued to be harassed by law enforcement officers based on their gender. According to a National Transgender Discrimination Survey that was conducted in the United States, it was identified that 26% of all the respondents had been assaulted on </w:t>
      </w:r>
      <w:r w:rsidR="00D257DF">
        <w:rPr>
          <w:lang w:val="en-US"/>
        </w:rPr>
        <w:t>at least</w:t>
      </w:r>
      <w:r w:rsidR="00E72871">
        <w:rPr>
          <w:lang w:val="en-US"/>
        </w:rPr>
        <w:t xml:space="preserve"> one occasion due to anti-trans bias</w:t>
      </w:r>
      <w:r w:rsidR="0043418A">
        <w:rPr>
          <w:lang w:val="en-US"/>
        </w:rPr>
        <w:t xml:space="preserve"> </w:t>
      </w:r>
      <w:r w:rsidR="0043418A">
        <w:rPr>
          <w:lang w:val="en-US"/>
        </w:rPr>
        <w:fldChar w:fldCharType="begin" w:fldLock="1"/>
      </w:r>
      <w:r w:rsidR="0043418A">
        <w:rPr>
          <w:lang w:val="en-US"/>
        </w:rPr>
        <w:instrText>ADDIN CSL_CITATION {"citationItems":[{"id":"ITEM-1","itemData":{"ISSN":"2150-4113","PMID":"29302172","abstract":"The authors convey their thoughts on the link between police harassment and human immunodeficiency virus (HIV) vulnerabilities among men who have sex with men and transgender women in Jamaica. Topics mentioned include criminalization as a structural driver of HIV, article 76 of the Offences Against the Person Act, and Jamaica's Charter of Fundamental Rights and Freedoms.","author":[{"dropping-particle":"","family":"Logie","given":"Carmen H","non-dropping-particle":"","parse-names":false,"suffix":""},{"dropping-particle":"","family":"Lacombe-Duncan","given":"Ashley","non-dropping-particle":"","parse-names":false,"suffix":""},{"dropping-particle":"","family":"Kenny","given":"Kathleen S","non-dropping-particle":"","parse-names":false,"suffix":""},{"dropping-particle":"","family":"Levermore","given":"Kandasi","non-dropping-particle":"","parse-names":false,"suffix":""},{"dropping-particle":"","family":"Jones","given":"Nicolette","non-dropping-particle":"","parse-names":false,"suffix":""},{"dropping-particle":"","family":"Marshall","given":"Annecka","non-dropping-particle":"","parse-names":false,"suffix":""},{"dropping-particle":"","family":"Newman","given":"Peter A","non-dropping-particle":"","parse-names":false,"suffix":""}],"container-title":"Health and human rights","id":"ITEM-1","issued":{"date-parts":[["2017"]]},"title":"Associations between Police Harassment and HIV Vulnerabilities among Men Who Have Sex with Men and Transgender Women in Jamaica.","type":"article-journal"},"uris":["http://www.mendeley.com/documents/?uuid=6f8a7573-3c95-4bb2-831f-1c98fd550c14","http://www.mendeley.com/documents/?uuid=2278e840-79ab-42cb-9209-37de3ab283b2"]}],"mendeley":{"formattedCitation":"(Logie et al., 2017)","plainTextFormattedCitation":"(Logie et al., 2017)","previouslyFormattedCitation":"(Logie et al., 2017)"},"properties":{"noteIndex":0},"schema":"https://github.com/citation-style-language/schema/raw/master/csl-citation.json"}</w:instrText>
      </w:r>
      <w:r w:rsidR="0043418A">
        <w:rPr>
          <w:lang w:val="en-US"/>
        </w:rPr>
        <w:fldChar w:fldCharType="separate"/>
      </w:r>
      <w:r w:rsidR="0043418A" w:rsidRPr="0043418A">
        <w:rPr>
          <w:noProof/>
          <w:lang w:val="en-US"/>
        </w:rPr>
        <w:t>(Logie et al., 2017)</w:t>
      </w:r>
      <w:r w:rsidR="0043418A">
        <w:rPr>
          <w:lang w:val="en-US"/>
        </w:rPr>
        <w:fldChar w:fldCharType="end"/>
      </w:r>
      <w:r w:rsidR="00E72871">
        <w:rPr>
          <w:lang w:val="en-US"/>
        </w:rPr>
        <w:t xml:space="preserve">. The transgender people of color and transgender women </w:t>
      </w:r>
      <w:r w:rsidR="00E72871">
        <w:rPr>
          <w:lang w:val="en-US"/>
        </w:rPr>
        <w:lastRenderedPageBreak/>
        <w:t>are profoundly affected by increased harassment, especially for law enforcement officers. The high level of victimization for police officers has been a common occurrence which means that there is need to change the status quo and ensure there is a strong commitment on crucial factors which help maintain a reliable assessment on essential processes.</w:t>
      </w:r>
    </w:p>
    <w:p w14:paraId="2B7BE0A4" w14:textId="2198B773" w:rsidR="007B5EDF" w:rsidRDefault="001B14C0" w:rsidP="0043418A">
      <w:pPr>
        <w:spacing w:line="480" w:lineRule="auto"/>
        <w:ind w:firstLine="720"/>
        <w:jc w:val="both"/>
        <w:rPr>
          <w:lang w:val="en-US"/>
        </w:rPr>
      </w:pPr>
      <w:r>
        <w:rPr>
          <w:lang w:val="en-US"/>
        </w:rPr>
        <w:t xml:space="preserve">Human rights watch groups have provided crucial information on police based harassment and arbitrary arrest of LGBT despite existing clear guidelines which define individuals. </w:t>
      </w:r>
      <w:r w:rsidR="00D257DF">
        <w:rPr>
          <w:lang w:val="en-US"/>
        </w:rPr>
        <w:t>Transgender</w:t>
      </w:r>
      <w:r>
        <w:rPr>
          <w:lang w:val="en-US"/>
        </w:rPr>
        <w:t xml:space="preserve"> women inmates have been significantly influenced by these changes within the criminal justice system especially considering that there is no specific legislation which focuses on transgender where they can be protected.  In most cases, they are ridiculed and </w:t>
      </w:r>
      <w:r w:rsidR="00D257DF">
        <w:rPr>
          <w:lang w:val="en-US"/>
        </w:rPr>
        <w:t>harassed</w:t>
      </w:r>
      <w:r>
        <w:rPr>
          <w:lang w:val="en-US"/>
        </w:rPr>
        <w:t xml:space="preserve"> by police officers. Thus the law </w:t>
      </w:r>
      <w:r w:rsidR="00D257DF">
        <w:rPr>
          <w:lang w:val="en-US"/>
        </w:rPr>
        <w:t>enforcement</w:t>
      </w:r>
      <w:r>
        <w:rPr>
          <w:lang w:val="en-US"/>
        </w:rPr>
        <w:t xml:space="preserve"> agencies are expected to be part of the solution; however, they have helped in increasing the problem which provides a problematic understanding of the changes within different settings</w:t>
      </w:r>
      <w:r w:rsidR="0043418A">
        <w:rPr>
          <w:lang w:val="en-US"/>
        </w:rPr>
        <w:t xml:space="preserve"> </w:t>
      </w:r>
      <w:r w:rsidR="0043418A">
        <w:rPr>
          <w:lang w:val="en-US"/>
        </w:rPr>
        <w:fldChar w:fldCharType="begin" w:fldLock="1"/>
      </w:r>
      <w:r w:rsidR="0043418A">
        <w:rPr>
          <w:lang w:val="en-US"/>
        </w:rPr>
        <w:instrText>ADDIN CSL_CITATION {"citationItems":[{"id":"ITEM-1","itemData":{"DOI":"10.1177/1363460713497215","ISSN":"13634607","abstract":"Violence against individuals with non-normative gender presentation is an alarming public health problem in the USA. Based on ethnographic research in transgender communities in the American Midwest I demonstrate that the significance of multiple and simultaneous gendered victimization experiences of transgender individuals urges the need to rethink the equation of “gender violence = violence against women.” The findings reveal that: First, violence impedes the quality of transgender lives on a daily basis. Second, violent harassment occurs most if individuals visibly transgress gender norms. Third, the sampled transgender individuals respond to violence in diverse ways: Coping strategies range from resignation, depression, as well as constraints in mobility and gender presentation on one side of the spectrum to active resistance through community building, self-policing, and creative arts on the other. [ABSTRACT FROM AUTHOR]","author":[{"dropping-particle":"","family":"Jauk","given":"Daniela","non-dropping-particle":"","parse-names":false,"suffix":""}],"container-title":"Sexualities","id":"ITEM-1","issued":{"date-parts":[["2013"]]},"title":"Gender violence revisited: Lessons from violent victimization of transgender identified individuals","type":"article-journal"},"uris":["http://www.mendeley.com/documents/?uuid=5d2528f7-66a5-467b-8006-97dc8a129371","http://www.mendeley.com/documents/?uuid=43d89af8-5ca2-4545-9844-de53b130a9ad"]}],"mendeley":{"formattedCitation":"(Jauk, 2013)","plainTextFormattedCitation":"(Jauk, 2013)","previouslyFormattedCitation":"(Jauk, 2013)"},"properties":{"noteIndex":0},"schema":"https://github.com/citation-style-language/schema/raw/master/csl-citation.json"}</w:instrText>
      </w:r>
      <w:r w:rsidR="0043418A">
        <w:rPr>
          <w:lang w:val="en-US"/>
        </w:rPr>
        <w:fldChar w:fldCharType="separate"/>
      </w:r>
      <w:r w:rsidR="0043418A" w:rsidRPr="0043418A">
        <w:rPr>
          <w:noProof/>
          <w:lang w:val="en-US"/>
        </w:rPr>
        <w:t>(Jauk, 2013)</w:t>
      </w:r>
      <w:r w:rsidR="0043418A">
        <w:rPr>
          <w:lang w:val="en-US"/>
        </w:rPr>
        <w:fldChar w:fldCharType="end"/>
      </w:r>
      <w:r>
        <w:rPr>
          <w:lang w:val="en-US"/>
        </w:rPr>
        <w:t>.</w:t>
      </w:r>
    </w:p>
    <w:p w14:paraId="6F933111" w14:textId="5619E4C6" w:rsidR="0026122A" w:rsidRDefault="001B14C0" w:rsidP="0043418A">
      <w:pPr>
        <w:spacing w:line="480" w:lineRule="auto"/>
        <w:ind w:firstLine="720"/>
        <w:jc w:val="both"/>
        <w:rPr>
          <w:lang w:val="en-US"/>
        </w:rPr>
      </w:pPr>
      <w:r>
        <w:rPr>
          <w:lang w:val="en-US"/>
        </w:rPr>
        <w:t xml:space="preserve">In recent years, there have been significant campaigns against police brutality and harassment of innocent lives. The black lives matter movement was formed to create awareness on police brutality against blacks and </w:t>
      </w:r>
      <w:r w:rsidR="00D257DF">
        <w:rPr>
          <w:lang w:val="en-US"/>
        </w:rPr>
        <w:t>Latino</w:t>
      </w:r>
      <w:r>
        <w:rPr>
          <w:lang w:val="en-US"/>
        </w:rPr>
        <w:t xml:space="preserve"> community. The movement thus focused on </w:t>
      </w:r>
      <w:r w:rsidR="00D257DF">
        <w:rPr>
          <w:lang w:val="en-US"/>
        </w:rPr>
        <w:t>renewed</w:t>
      </w:r>
      <w:r>
        <w:rPr>
          <w:lang w:val="en-US"/>
        </w:rPr>
        <w:t xml:space="preserve"> public attention on biased policing based on racial profiling. These concerns </w:t>
      </w:r>
      <w:r w:rsidR="00D257DF">
        <w:rPr>
          <w:lang w:val="en-US"/>
        </w:rPr>
        <w:t>have</w:t>
      </w:r>
      <w:r>
        <w:rPr>
          <w:lang w:val="en-US"/>
        </w:rPr>
        <w:t xml:space="preserve"> been significant especially considering that transgender population. </w:t>
      </w:r>
      <w:r w:rsidR="00D257DF">
        <w:rPr>
          <w:lang w:val="en-US"/>
        </w:rPr>
        <w:t>Approximately</w:t>
      </w:r>
      <w:r>
        <w:rPr>
          <w:lang w:val="en-US"/>
        </w:rPr>
        <w:t xml:space="preserve"> 50% of the transgender population report that they feel uncomfortable seeking police assistance while 22% report police harassment and 6% reported </w:t>
      </w:r>
      <w:r w:rsidR="00D257DF">
        <w:rPr>
          <w:lang w:val="en-US"/>
        </w:rPr>
        <w:t>an assault</w:t>
      </w:r>
      <w:r>
        <w:rPr>
          <w:lang w:val="en-US"/>
        </w:rPr>
        <w:t xml:space="preserve"> by police officers. Black </w:t>
      </w:r>
      <w:r w:rsidR="00D257DF">
        <w:rPr>
          <w:lang w:val="en-US"/>
        </w:rPr>
        <w:t>transgender</w:t>
      </w:r>
      <w:r>
        <w:rPr>
          <w:lang w:val="en-US"/>
        </w:rPr>
        <w:t xml:space="preserve"> </w:t>
      </w:r>
      <w:r w:rsidR="00B51AC7">
        <w:rPr>
          <w:lang w:val="en-US"/>
        </w:rPr>
        <w:t xml:space="preserve">individuals reported a significantly higher rate of harassment and </w:t>
      </w:r>
      <w:r w:rsidR="00D257DF">
        <w:rPr>
          <w:lang w:val="en-US"/>
        </w:rPr>
        <w:t>assault</w:t>
      </w:r>
      <w:r w:rsidR="00B51AC7">
        <w:rPr>
          <w:lang w:val="en-US"/>
        </w:rPr>
        <w:t xml:space="preserve"> at 38% and 15% respectively. Thus there is a need to understand these concepts which help maintain an improved emphasis on key changes which can help improve the current situation. </w:t>
      </w:r>
      <w:r w:rsidR="00D257DF">
        <w:rPr>
          <w:lang w:val="en-US"/>
        </w:rPr>
        <w:t>Transgender</w:t>
      </w:r>
      <w:r w:rsidR="00B51AC7">
        <w:rPr>
          <w:lang w:val="en-US"/>
        </w:rPr>
        <w:t xml:space="preserve"> advocates have been effectively engaged in demanding police accountability and the end to the profiling of transgender citizens</w:t>
      </w:r>
      <w:r w:rsidR="0043418A">
        <w:rPr>
          <w:lang w:val="en-US"/>
        </w:rPr>
        <w:t xml:space="preserve"> </w:t>
      </w:r>
      <w:r w:rsidR="0043418A">
        <w:rPr>
          <w:lang w:val="en-US"/>
        </w:rPr>
        <w:fldChar w:fldCharType="begin" w:fldLock="1"/>
      </w:r>
      <w:r w:rsidR="0043418A">
        <w:rPr>
          <w:lang w:val="en-US"/>
        </w:rPr>
        <w:instrText>ADDIN CSL_CITATION {"citationItems":[{"id":"ITEM-1","itemData":{"DOI":"10.1007/s13178-016-0270-9","ISSN":"15536610","abstract":"On December 11, 2013, the Indian Supreme Court recriminalized non-peno-vaginal sex under Sec. 377 of the Indian Penal Code (IPC), overturning a 2009 ruling that deemed IPC Sec. 377 unconstitutional. Similar \"sodomy laws\" in other countries have been associated with increased violence, harassment, and other discrimination against men who have sex with men (MSM) and transgender women. However, few studies have looked at the effects of such a law in an Indian context. This study examined experiences of victimization among MSM and hijra/transgender women (MSM-H) in the State of Maharashtra using a mixed-method approach. Data came from a quantitative survey and qualitative focus groups and interviews from an HIV prevention study as well as qualitative media and case reports from a local MSM-H-serving community-based organization. MSM-H in Maharashtra reported experiencing a high frequency of harassment, violence, and extortion, particularly from male sex partners met online and police. IPC Sec. 377 was implicated across qualitative sources as creating a culture of protection for harassment against MSM-H by being used directly as a tool for harassment, hindering victims of harassment from seeking legal recourse, and adversely impacting HIV and healthcare services. The reinstated IPC Sec. 377 may directly and indirectly facilitate negative health outcomes among MSM-H. Health agencies and advocates should continue to monitor the impact of IPC Sec. 377, incorporate rights-based approaches to protect MSM-H identities while addressing their health and well-being, and explore avenues to initiate discussions with the government to work toward repealing the law.","author":[{"dropping-particle":"","family":"Li","given":"Dennis H.","non-dropping-particle":"","parse-names":false,"suffix":""},{"dropping-particle":"","family":"Rawat","given":"Shruta","non-dropping-particle":"","parse-names":false,"suffix":""},{"dropping-particle":"","family":"Rhoton","given":"Jayson","non-dropping-particle":"","parse-names":false,"suffix":""},{"dropping-particle":"","family":"Patankar","given":"Pallav","non-dropping-particle":"","parse-names":false,"suffix":""},{"dropping-particle":"","family":"Ekstrand","given":"Maria L.","non-dropping-particle":"","parse-names":false,"suffix":""},{"dropping-particle":"","family":"Rosser","given":"B. R.Simon","non-dropping-particle":"","parse-names":false,"suffix":""},{"dropping-particle":"","family":"Wilkerson","given":"J. Michael","non-dropping-particle":"","parse-names":false,"suffix":""}],"container-title":"Sexuality Research and Social Policy","id":"ITEM-1","issued":{"date-parts":[["2017"]]},"title":"Harassment and Violence Among Men Who Have Sex with Men (MSM) and Hijras After Reinstatement of India’s “Sodomy Law”","type":"article-journal"},"uris":["http://www.mendeley.com/documents/?uuid=341193e7-07d5-4920-b010-186fe89656b4","http://www.mendeley.com/documents/?uuid=e8d537f9-6b16-47ec-b757-44852f5e6c0e"]}],"mendeley":{"formattedCitation":"(Li et al., 2017)","plainTextFormattedCitation":"(Li et al., 2017)","previouslyFormattedCitation":"(Li et al., 2017)"},"properties":{"noteIndex":0},"schema":"https://github.com/citation-style-language/schema/raw/master/csl-citation.json"}</w:instrText>
      </w:r>
      <w:r w:rsidR="0043418A">
        <w:rPr>
          <w:lang w:val="en-US"/>
        </w:rPr>
        <w:fldChar w:fldCharType="separate"/>
      </w:r>
      <w:r w:rsidR="0043418A" w:rsidRPr="0043418A">
        <w:rPr>
          <w:noProof/>
          <w:lang w:val="en-US"/>
        </w:rPr>
        <w:t>(Li et al., 2017)</w:t>
      </w:r>
      <w:r w:rsidR="0043418A">
        <w:rPr>
          <w:lang w:val="en-US"/>
        </w:rPr>
        <w:fldChar w:fldCharType="end"/>
      </w:r>
      <w:r w:rsidR="00B51AC7">
        <w:rPr>
          <w:lang w:val="en-US"/>
        </w:rPr>
        <w:t xml:space="preserve">. </w:t>
      </w:r>
    </w:p>
    <w:p w14:paraId="21803C1E" w14:textId="33799E37" w:rsidR="000155B5" w:rsidRDefault="001B14C0" w:rsidP="0043418A">
      <w:pPr>
        <w:spacing w:line="480" w:lineRule="auto"/>
        <w:ind w:firstLine="720"/>
        <w:jc w:val="both"/>
        <w:rPr>
          <w:lang w:val="en-US"/>
        </w:rPr>
      </w:pPr>
      <w:r>
        <w:rPr>
          <w:lang w:val="en-US"/>
        </w:rPr>
        <w:lastRenderedPageBreak/>
        <w:t xml:space="preserve">Position </w:t>
      </w:r>
    </w:p>
    <w:p w14:paraId="5BB770A1" w14:textId="4B6325D3" w:rsidR="000155B5" w:rsidRDefault="001B14C0" w:rsidP="0043418A">
      <w:pPr>
        <w:spacing w:line="480" w:lineRule="auto"/>
        <w:ind w:firstLine="720"/>
        <w:jc w:val="both"/>
        <w:rPr>
          <w:lang w:val="en-US"/>
        </w:rPr>
      </w:pPr>
      <w:r>
        <w:rPr>
          <w:lang w:val="en-US"/>
        </w:rPr>
        <w:t xml:space="preserve">The </w:t>
      </w:r>
      <w:r w:rsidR="004057C0">
        <w:rPr>
          <w:lang w:val="en-US"/>
        </w:rPr>
        <w:t>harassment</w:t>
      </w:r>
      <w:r>
        <w:rPr>
          <w:lang w:val="en-US"/>
        </w:rPr>
        <w:t xml:space="preserve"> and </w:t>
      </w:r>
      <w:r w:rsidR="004057C0">
        <w:rPr>
          <w:lang w:val="en-US"/>
        </w:rPr>
        <w:t>assault</w:t>
      </w:r>
      <w:r>
        <w:rPr>
          <w:lang w:val="en-US"/>
        </w:rPr>
        <w:t xml:space="preserve"> of </w:t>
      </w:r>
      <w:r w:rsidR="004057C0">
        <w:rPr>
          <w:lang w:val="en-US"/>
        </w:rPr>
        <w:t>transgender</w:t>
      </w:r>
      <w:r>
        <w:rPr>
          <w:lang w:val="en-US"/>
        </w:rPr>
        <w:t xml:space="preserve"> women violate their constitutional rights</w:t>
      </w:r>
      <w:r w:rsidR="004057C0">
        <w:rPr>
          <w:lang w:val="en-US"/>
        </w:rPr>
        <w:t xml:space="preserve"> as expressed in the fourteenth amendment. The amendment highlights that no state shall enforce any law that contravenes individual privileges or immunities of citizens of the united states regardless of their race, gender, religion or sexual preferences.  There is equal protection of the laws which is integral in maintaining a strong focus on the needs of all citizens. The police officers are expected to ensure that these legislations are implemented by protecting citizens</w:t>
      </w:r>
      <w:r w:rsidR="0043418A">
        <w:rPr>
          <w:lang w:val="en-US"/>
        </w:rPr>
        <w:t xml:space="preserve"> </w:t>
      </w:r>
      <w:r w:rsidR="0043418A">
        <w:rPr>
          <w:lang w:val="en-US"/>
        </w:rPr>
        <w:fldChar w:fldCharType="begin" w:fldLock="1"/>
      </w:r>
      <w:r w:rsidR="0043418A">
        <w:rPr>
          <w:lang w:val="en-US"/>
        </w:rPr>
        <w:instrText>ADDIN CSL_CITATION {"citationItems":[{"id":"ITEM-1","itemData":{"DOI":"10.1177/1098611113489888","ISSN":"10986111","abstract":"Qualitative data from 21 in-depth interviews with women in two metropolitan departments reveals how rank and tenure affected responses to negative coworker actions and attitudes. Most women abandoned putting up with harassment and bias after their earliest years in policing, but consistently felt compelled to respond to officers’ tests of their abilities. High-rank women used coping strategies that provided some protections from assaults on their identities and negative treatment from coworkers. Certain coping strategies may enable some women to move up in rank. The power that comes with rank enabled women to take on unique approaches to addressing workplace discrimination and harassment.","author":[{"dropping-particle":"","family":"Haarr","given":"Robin N.","non-dropping-particle":"","parse-names":false,"suffix":""},{"dropping-particle":"","family":"Morash","given":"Merry","non-dropping-particle":"","parse-names":false,"suffix":""}],"container-title":"Police Quarterly","id":"ITEM-1","issued":{"date-parts":[["2013"]]},"title":"The Effect of Rank on Police Women Coping With Discrimination and Harassment","type":"article-journal"},"uris":["http://www.mendeley.com/documents/?uuid=6444822f-670a-4b02-b924-6dd363503837","http://www.mendeley.com/documents/?uuid=40223c07-6b25-40f3-8a39-4ccfd6f40978"]}],"mendeley":{"formattedCitation":"(Haarr &amp; Morash, 2013)","plainTextFormattedCitation":"(Haarr &amp; Morash, 2013)","previouslyFormattedCitation":"(Haarr &amp; Morash, 2013)"},"properties":{"noteIndex":0},"schema":"https://github.com/citation-style-language/schema/raw/master/csl-citation.json"}</w:instrText>
      </w:r>
      <w:r w:rsidR="0043418A">
        <w:rPr>
          <w:lang w:val="en-US"/>
        </w:rPr>
        <w:fldChar w:fldCharType="separate"/>
      </w:r>
      <w:r w:rsidR="0043418A" w:rsidRPr="0043418A">
        <w:rPr>
          <w:noProof/>
          <w:lang w:val="en-US"/>
        </w:rPr>
        <w:t>(Haarr &amp; Morash, 2013)</w:t>
      </w:r>
      <w:r w:rsidR="0043418A">
        <w:rPr>
          <w:lang w:val="en-US"/>
        </w:rPr>
        <w:fldChar w:fldCharType="end"/>
      </w:r>
      <w:r w:rsidR="004057C0">
        <w:rPr>
          <w:lang w:val="en-US"/>
        </w:rPr>
        <w:t xml:space="preserve">. However, the existing stereotypes and increased harassment and assault of transgender women shows a violation of these laws by law enforcement officers. There is need to create awareness within the society regarding the need to protect the interests of transgender individuals within the society. They also require full protection of the law which is an important aspect that helps create a greater emphasis on better development. The integration of </w:t>
      </w:r>
      <w:r w:rsidR="000051AC">
        <w:rPr>
          <w:lang w:val="en-US"/>
        </w:rPr>
        <w:t>improved</w:t>
      </w:r>
      <w:r w:rsidR="004057C0">
        <w:rPr>
          <w:lang w:val="en-US"/>
        </w:rPr>
        <w:t xml:space="preserve"> outcomes would be crucial in helping define important concepts which need to be adequately evaluated and attain more significant </w:t>
      </w:r>
      <w:r w:rsidR="000051AC">
        <w:rPr>
          <w:lang w:val="en-US"/>
        </w:rPr>
        <w:t>outcomes</w:t>
      </w:r>
      <w:r w:rsidR="004057C0">
        <w:rPr>
          <w:lang w:val="en-US"/>
        </w:rPr>
        <w:t xml:space="preserve"> based on positive commitment within the society</w:t>
      </w:r>
      <w:r w:rsidR="0043418A">
        <w:rPr>
          <w:lang w:val="en-US"/>
        </w:rPr>
        <w:t xml:space="preserve"> </w:t>
      </w:r>
      <w:r w:rsidR="0043418A">
        <w:rPr>
          <w:lang w:val="en-US"/>
        </w:rPr>
        <w:fldChar w:fldCharType="begin" w:fldLock="1"/>
      </w:r>
      <w:r w:rsidR="0043418A">
        <w:rPr>
          <w:lang w:val="en-US"/>
        </w:rPr>
        <w:instrText>ADDIN CSL_CITATION {"citationItems":[{"id":"ITEM-1","itemData":{"DOI":"10.3233/WOR-2012-1333","ISSN":"10519815","abstract":"Objective: To study if sick leave among employees in the Swedish Police was associated with experiences of discrimination, harassment, or (threats of) violence. Participants: All employees in the Swedish Police in 2005. Methods: Analyses of data from a questionnaire to all employees; 74% (n=16,725) responded. Odds ratios (OR) with 95% confidence intervals (CI) between sick leave and the studied factors were assessed. Results: The rate of sickness absence was higher for women (12%) than for men (8%) (p&lt; 0.001). More women than men had experienced discrimination, while more men reported harassment from the public and experiences of threats or violence. ORs were significant between sick-leave and discrimination, sexual harassment, and violence, and higher for the men. Associations between harassment from the public, threats of violence or violence, and sickness absence were statistically significant for men only.Conclusion: The study identifies the importance of investigating discrimination, harassment, and violence in relation to health outcomes for both male and female Police employees.","author":[{"dropping-particle":"","family":"Svedberg","given":"Pia","non-dropping-particle":"","parse-names":false,"suffix":""},{"dropping-particle":"","family":"Alexanderson","given":"Kristina","non-dropping-particle":"","parse-names":false,"suffix":""}],"container-title":"Work","id":"ITEM-1","issued":{"date-parts":[["2012"]]},"title":"Associations between sickness absence and harassment, threats, violence, or discrimination: A cross-sectional study of the Swedish Police","type":"article-journal"},"uris":["http://www.mendeley.com/documents/?uuid=41f3a029-7d33-481d-9bcc-d9ec80c6763f","http://www.mendeley.com/documents/?uuid=362be4ff-0df6-4b41-8142-5df05ff074a7"]}],"mendeley":{"formattedCitation":"(Svedberg &amp; Alexanderson, 2012)","plainTextFormattedCitation":"(Svedberg &amp; Alexanderson, 2012)","previouslyFormattedCitation":"(Svedberg &amp; Alexanderson, 2012)"},"properties":{"noteIndex":0},"schema":"https://github.com/citation-style-language/schema/raw/master/csl-citation.json"}</w:instrText>
      </w:r>
      <w:r w:rsidR="0043418A">
        <w:rPr>
          <w:lang w:val="en-US"/>
        </w:rPr>
        <w:fldChar w:fldCharType="separate"/>
      </w:r>
      <w:r w:rsidR="0043418A" w:rsidRPr="0043418A">
        <w:rPr>
          <w:noProof/>
          <w:lang w:val="en-US"/>
        </w:rPr>
        <w:t>(Svedberg &amp; Alexanderson, 2012)</w:t>
      </w:r>
      <w:r w:rsidR="0043418A">
        <w:rPr>
          <w:lang w:val="en-US"/>
        </w:rPr>
        <w:fldChar w:fldCharType="end"/>
      </w:r>
      <w:r w:rsidR="004057C0">
        <w:rPr>
          <w:lang w:val="en-US"/>
        </w:rPr>
        <w:t>.</w:t>
      </w:r>
    </w:p>
    <w:p w14:paraId="6FEFCAB0" w14:textId="6B9138A0" w:rsidR="004057C0" w:rsidRDefault="001B14C0" w:rsidP="0043418A">
      <w:pPr>
        <w:spacing w:line="480" w:lineRule="auto"/>
        <w:ind w:firstLine="720"/>
        <w:jc w:val="both"/>
        <w:rPr>
          <w:lang w:val="en-US"/>
        </w:rPr>
      </w:pPr>
      <w:r>
        <w:rPr>
          <w:lang w:val="en-US"/>
        </w:rPr>
        <w:t>Law enforcement officers should focus on adapting crucia</w:t>
      </w:r>
      <w:r w:rsidR="000051AC">
        <w:rPr>
          <w:lang w:val="en-US"/>
        </w:rPr>
        <w:t>l</w:t>
      </w:r>
      <w:r>
        <w:rPr>
          <w:lang w:val="en-US"/>
        </w:rPr>
        <w:t xml:space="preserve"> changes which can be effectively undertaken to provide a strong emphasis on essential processes which would help define significant changes in maintaining a healthy development. The vulnerability of tran</w:t>
      </w:r>
      <w:r w:rsidR="000051AC">
        <w:rPr>
          <w:lang w:val="en-US"/>
        </w:rPr>
        <w:t>s</w:t>
      </w:r>
      <w:r>
        <w:rPr>
          <w:lang w:val="en-US"/>
        </w:rPr>
        <w:t>ge</w:t>
      </w:r>
      <w:r w:rsidR="000051AC">
        <w:rPr>
          <w:lang w:val="en-US"/>
        </w:rPr>
        <w:t>n</w:t>
      </w:r>
      <w:r>
        <w:rPr>
          <w:lang w:val="en-US"/>
        </w:rPr>
        <w:t xml:space="preserve">der women especially of color is coupled with the negative attitude that police have about </w:t>
      </w:r>
      <w:r w:rsidR="000051AC">
        <w:rPr>
          <w:lang w:val="en-US"/>
        </w:rPr>
        <w:t xml:space="preserve">the people of color which has been a significant challenge in the current society. The fact that police always suspect people of color for criminal activities and consistently seek to find a reason to put them behind bars is an ideology that should not be entertained within criminal justice system with the intention of free, fair and just criminal justice processes. Promoting positive ideology within law enforcement regarding the need to protect </w:t>
      </w:r>
      <w:r w:rsidR="00C510DE">
        <w:rPr>
          <w:lang w:val="en-US"/>
        </w:rPr>
        <w:t>transgender</w:t>
      </w:r>
      <w:r w:rsidR="000051AC">
        <w:rPr>
          <w:lang w:val="en-US"/>
        </w:rPr>
        <w:t xml:space="preserve"> individuals </w:t>
      </w:r>
      <w:r w:rsidR="000051AC">
        <w:rPr>
          <w:lang w:val="en-US"/>
        </w:rPr>
        <w:lastRenderedPageBreak/>
        <w:t xml:space="preserve">within the society especially </w:t>
      </w:r>
      <w:r w:rsidR="00C510DE">
        <w:rPr>
          <w:lang w:val="en-US"/>
        </w:rPr>
        <w:t>considering</w:t>
      </w:r>
      <w:r w:rsidR="000051AC">
        <w:rPr>
          <w:lang w:val="en-US"/>
        </w:rPr>
        <w:t xml:space="preserve"> that they are highly stigmatized within the society due to their choices</w:t>
      </w:r>
      <w:r w:rsidR="0043418A">
        <w:rPr>
          <w:lang w:val="en-US"/>
        </w:rPr>
        <w:t xml:space="preserve"> </w:t>
      </w:r>
      <w:r w:rsidR="0043418A">
        <w:rPr>
          <w:lang w:val="en-US"/>
        </w:rPr>
        <w:fldChar w:fldCharType="begin" w:fldLock="1"/>
      </w:r>
      <w:r w:rsidR="0043418A">
        <w:rPr>
          <w:lang w:val="en-US"/>
        </w:rPr>
        <w:instrText>ADDIN CSL_CITATION {"citationItems":[{"id":"ITEM-1","itemData":{"DOI":"10.1037/a0029604","ISSN":"07357028","abstract":"While recent research on transgender populations has demonstrated high rates of experiencing violence, there has been little research attnetion to the mental health implications of these experiences. This study utilized data collected from the Virginia Transgender Health Initiative Survey (THIS) of transgender people (individuals who described their gender identity as different from their assigned sex at birth) collected from 2005-2006. Current study analyses were limited to two subgroups: trans women (n = 179) and trans men (n = 92). We hypothesized that, as in the general population, exposure to physical and sexual violence would be related to suicidal ideation, suicide attempts, and substance abuse. Both trans women and trans men in this sample were at high risk for physical and sexual violence, as well as suicidal ideation and suicide attempt. Logistic regression analyses indicated that among both trans women and trans men, those who had endured physical and/or sexual violence were significantly more likely than those who had not had such experiences to report a history of suicide attempt and multiple suicide attempts. In addition, among trans men, history of physical and sexual violence were each related to alcohol abuse. Among trans women, history of sexual violence was related to alcohol abuse and illicit substance abuse. Patterns of violence against transgender people were identified and are discussed, including frequent gender-related motivation for violence, low prevalance of reporting violence to the police, and variety of perpetrators of violence. Clinical implications and recommendations are useful.","author":[{"dropping-particle":"","family":"Testa","given":"Rylan J.","non-dropping-particle":"","parse-names":false,"suffix":""},{"dropping-particle":"","family":"Sciacca","given":"Laura M.","non-dropping-particle":"","parse-names":false,"suffix":""},{"dropping-particle":"","family":"Wang","given":"Florence","non-dropping-particle":"","parse-names":false,"suffix":""},{"dropping-particle":"","family":"Hendricks","given":"Michael L.","non-dropping-particle":"","parse-names":false,"suffix":""},{"dropping-particle":"","family":"Goldblum","given":"Peter","non-dropping-particle":"","parse-names":false,"suffix":""},{"dropping-particle":"","family":"Bradford","given":"Judith","non-dropping-particle":"","parse-names":false,"suffix":""},{"dropping-particle":"","family":"Bongar","given":"Bruce","non-dropping-particle":"","parse-names":false,"suffix":""}],"container-title":"Professional Psychology: Research and Practice","id":"ITEM-1","issued":{"date-parts":[["2012"]]},"title":"Effects of violence on transgender people","type":"article-journal"},"uris":["http://www.mendeley.com/documents/?uuid=b278bfca-fc81-4fa4-897e-b0e1d9d718e5"]}],"mendeley":{"formattedCitation":"(Testa et al., 2012)","plainTextFormattedCitation":"(Testa et al., 2012)","previouslyFormattedCitation":"(Testa et al., 2012)"},"properties":{"noteIndex":0},"schema":"https://github.com/citation-style-language/schema/raw/master/csl-citation.json"}</w:instrText>
      </w:r>
      <w:r w:rsidR="0043418A">
        <w:rPr>
          <w:lang w:val="en-US"/>
        </w:rPr>
        <w:fldChar w:fldCharType="separate"/>
      </w:r>
      <w:r w:rsidR="0043418A" w:rsidRPr="0043418A">
        <w:rPr>
          <w:noProof/>
          <w:lang w:val="en-US"/>
        </w:rPr>
        <w:t>(Testa et al., 2012)</w:t>
      </w:r>
      <w:r w:rsidR="0043418A">
        <w:rPr>
          <w:lang w:val="en-US"/>
        </w:rPr>
        <w:fldChar w:fldCharType="end"/>
      </w:r>
      <w:r w:rsidR="000051AC">
        <w:rPr>
          <w:lang w:val="en-US"/>
        </w:rPr>
        <w:t>.</w:t>
      </w:r>
    </w:p>
    <w:p w14:paraId="1563C896" w14:textId="7584DB34" w:rsidR="00E72871" w:rsidRDefault="001B14C0" w:rsidP="0043418A">
      <w:pPr>
        <w:spacing w:line="480" w:lineRule="auto"/>
        <w:ind w:firstLine="720"/>
        <w:jc w:val="both"/>
        <w:rPr>
          <w:lang w:val="en-US"/>
        </w:rPr>
      </w:pPr>
      <w:r>
        <w:rPr>
          <w:lang w:val="en-US"/>
        </w:rPr>
        <w:t>Background information</w:t>
      </w:r>
    </w:p>
    <w:p w14:paraId="04DA40EC" w14:textId="339B3198" w:rsidR="00B51AC7" w:rsidRDefault="001B14C0" w:rsidP="0043418A">
      <w:pPr>
        <w:spacing w:line="480" w:lineRule="auto"/>
        <w:ind w:firstLine="720"/>
        <w:jc w:val="both"/>
        <w:rPr>
          <w:lang w:val="en-US"/>
        </w:rPr>
      </w:pPr>
      <w:r>
        <w:rPr>
          <w:lang w:val="en-US"/>
        </w:rPr>
        <w:t xml:space="preserve">Profiling of </w:t>
      </w:r>
      <w:r w:rsidR="00D257DF">
        <w:rPr>
          <w:lang w:val="en-US"/>
        </w:rPr>
        <w:t>transgender</w:t>
      </w:r>
      <w:r>
        <w:rPr>
          <w:lang w:val="en-US"/>
        </w:rPr>
        <w:t xml:space="preserve"> women had been a common occurrence among law enforcement authorities. Walking while trans is a common phrase that has been used in profiling </w:t>
      </w:r>
      <w:r w:rsidR="00D257DF">
        <w:rPr>
          <w:lang w:val="en-US"/>
        </w:rPr>
        <w:t>transgender</w:t>
      </w:r>
      <w:r>
        <w:rPr>
          <w:lang w:val="en-US"/>
        </w:rPr>
        <w:t xml:space="preserve"> women who are considered as a </w:t>
      </w:r>
      <w:r w:rsidR="00D257DF">
        <w:rPr>
          <w:lang w:val="en-US"/>
        </w:rPr>
        <w:t>sex offender</w:t>
      </w:r>
      <w:r>
        <w:rPr>
          <w:lang w:val="en-US"/>
        </w:rPr>
        <w:t xml:space="preserve"> by the police. There is a more fabulous stereotype among transgender women of color considering an active engagement on essential factors which help define individual emphasis on essential factors which would have provided a strong emphasis on the need to protect the needs and </w:t>
      </w:r>
      <w:r w:rsidR="00D257DF">
        <w:rPr>
          <w:lang w:val="en-US"/>
        </w:rPr>
        <w:t>wellbeing</w:t>
      </w:r>
      <w:r>
        <w:rPr>
          <w:lang w:val="en-US"/>
        </w:rPr>
        <w:t xml:space="preserve"> of </w:t>
      </w:r>
      <w:r w:rsidR="00D257DF">
        <w:rPr>
          <w:lang w:val="en-US"/>
        </w:rPr>
        <w:t>transgender</w:t>
      </w:r>
      <w:r>
        <w:rPr>
          <w:lang w:val="en-US"/>
        </w:rPr>
        <w:t xml:space="preserve"> women of color. The profiling of these individuals as sex workers amounts to </w:t>
      </w:r>
      <w:r w:rsidR="00D257DF">
        <w:rPr>
          <w:lang w:val="en-US"/>
        </w:rPr>
        <w:t>harassment</w:t>
      </w:r>
      <w:r>
        <w:rPr>
          <w:lang w:val="en-US"/>
        </w:rPr>
        <w:t xml:space="preserve"> from law </w:t>
      </w:r>
      <w:r w:rsidR="00D257DF">
        <w:rPr>
          <w:lang w:val="en-US"/>
        </w:rPr>
        <w:t>enforcement</w:t>
      </w:r>
      <w:r>
        <w:rPr>
          <w:lang w:val="en-US"/>
        </w:rPr>
        <w:t xml:space="preserve"> officers who are unable to determine whether the </w:t>
      </w:r>
      <w:r w:rsidR="00D257DF">
        <w:rPr>
          <w:lang w:val="en-US"/>
        </w:rPr>
        <w:t>transgender</w:t>
      </w:r>
      <w:r>
        <w:rPr>
          <w:lang w:val="en-US"/>
        </w:rPr>
        <w:t xml:space="preserve"> women of color are indeed sex workers. Being a </w:t>
      </w:r>
      <w:r w:rsidR="00D257DF">
        <w:rPr>
          <w:lang w:val="en-US"/>
        </w:rPr>
        <w:t>transgender is</w:t>
      </w:r>
      <w:r>
        <w:rPr>
          <w:lang w:val="en-US"/>
        </w:rPr>
        <w:t xml:space="preserve"> almost considered a </w:t>
      </w:r>
      <w:r w:rsidR="00097171">
        <w:rPr>
          <w:lang w:val="en-US"/>
        </w:rPr>
        <w:t>crime especially considering the manner which the police engage them with the primary intention of dining something to get them behind bars even in a situation where there is no such illegal activity</w:t>
      </w:r>
      <w:r w:rsidR="0043418A">
        <w:rPr>
          <w:lang w:val="en-US"/>
        </w:rPr>
        <w:t xml:space="preserve"> </w:t>
      </w:r>
      <w:r w:rsidR="0043418A">
        <w:rPr>
          <w:lang w:val="en-US"/>
        </w:rPr>
        <w:fldChar w:fldCharType="begin" w:fldLock="1"/>
      </w:r>
      <w:r w:rsidR="0043418A">
        <w:rPr>
          <w:lang w:val="en-US"/>
        </w:rPr>
        <w:instrText>ADDIN CSL_CITATION {"citationItems":[{"id":"ITEM-1","itemData":{"DOI":"10.1177/2158244014543786","ISSN":"2158-2440","abstract":"This study attempted to understand street harassment as experienced by young women in Delhi. Interviews were conducted with 20 women between the ages of 18 and 30 years to understand the nature of harassment they faced, its perceived consequences, their ways of coping with it, and the changes they felt were needed for them to feel safer. Findings revealed that harassment occurred most often in crowded spots and in broad daylight. High levels of harassment were attributed to factors like prevalent attitudes toward women and weak implementation of laws. Participants saw their lives as being restricted in several ways by the harassment. The police was seen as apathetic, and women took on themselves the responsibility for staying safe. Sometimes, women chose to defend themselves by moving away from harassers rather than confronting them due to fear of escalation. However, several participants felt that staying quiet allowed the perpetuation of harassment. The major change that women sought was more effective ...","author":[{"dropping-particle":"","family":"Dhillon","given":"Megha","non-dropping-particle":"","parse-names":false,"suffix":""},{"dropping-particle":"","family":"Bakaya","given":"Suparna","non-dropping-particle":"","parse-names":false,"suffix":""}],"container-title":"SAGE Open","id":"ITEM-1","issued":{"date-parts":[["2014"]]},"title":"Street Harassment","type":"article-journal"},"uris":["http://www.mendeley.com/documents/?uuid=560e496a-d078-404e-b4c0-3c1d7b6bbc61","http://www.mendeley.com/documents/?uuid=17880414-74f8-49df-9db6-f679103b6e4a"]}],"mendeley":{"formattedCitation":"(Dhillon &amp; Bakaya, 2014)","plainTextFormattedCitation":"(Dhillon &amp; Bakaya, 2014)","previouslyFormattedCitation":"(Dhillon &amp; Bakaya, 2014)"},"properties":{"noteIndex":0},"schema":"https://github.com/citation-style-language/schema/raw/master/csl-citation.json"}</w:instrText>
      </w:r>
      <w:r w:rsidR="0043418A">
        <w:rPr>
          <w:lang w:val="en-US"/>
        </w:rPr>
        <w:fldChar w:fldCharType="separate"/>
      </w:r>
      <w:r w:rsidR="0043418A" w:rsidRPr="0043418A">
        <w:rPr>
          <w:noProof/>
          <w:lang w:val="en-US"/>
        </w:rPr>
        <w:t>(Dhillon &amp; Bakaya, 2014)</w:t>
      </w:r>
      <w:r w:rsidR="0043418A">
        <w:rPr>
          <w:lang w:val="en-US"/>
        </w:rPr>
        <w:fldChar w:fldCharType="end"/>
      </w:r>
      <w:r w:rsidR="00097171">
        <w:rPr>
          <w:lang w:val="en-US"/>
        </w:rPr>
        <w:t>.</w:t>
      </w:r>
    </w:p>
    <w:p w14:paraId="638C48C1" w14:textId="1CA4D5BA" w:rsidR="00097171" w:rsidRDefault="001B14C0" w:rsidP="0043418A">
      <w:pPr>
        <w:spacing w:line="480" w:lineRule="auto"/>
        <w:ind w:firstLine="720"/>
        <w:jc w:val="both"/>
        <w:rPr>
          <w:lang w:val="en-US"/>
        </w:rPr>
      </w:pPr>
      <w:r>
        <w:rPr>
          <w:lang w:val="en-US"/>
        </w:rPr>
        <w:t xml:space="preserve">The </w:t>
      </w:r>
      <w:r w:rsidR="00D257DF">
        <w:rPr>
          <w:lang w:val="en-US"/>
        </w:rPr>
        <w:t>policing</w:t>
      </w:r>
      <w:r>
        <w:rPr>
          <w:lang w:val="en-US"/>
        </w:rPr>
        <w:t xml:space="preserve"> tactics targeting transgender women of color are particular and are unable to provide a strong focus on essential elements that are </w:t>
      </w:r>
      <w:r w:rsidR="00D257DF">
        <w:rPr>
          <w:lang w:val="en-US"/>
        </w:rPr>
        <w:t>evaluated</w:t>
      </w:r>
      <w:r>
        <w:rPr>
          <w:lang w:val="en-US"/>
        </w:rPr>
        <w:t xml:space="preserve">. Transgender women of color are </w:t>
      </w:r>
      <w:r w:rsidR="00D257DF">
        <w:rPr>
          <w:lang w:val="en-US"/>
        </w:rPr>
        <w:t xml:space="preserve">highly </w:t>
      </w:r>
      <w:r>
        <w:rPr>
          <w:lang w:val="en-US"/>
        </w:rPr>
        <w:t xml:space="preserve">harassed by the police where the presence of condoms in their bags amount to being considered a sex worker. However, the </w:t>
      </w:r>
      <w:r w:rsidR="00D257DF">
        <w:rPr>
          <w:lang w:val="en-US"/>
        </w:rPr>
        <w:t>treatment</w:t>
      </w:r>
      <w:r>
        <w:rPr>
          <w:lang w:val="en-US"/>
        </w:rPr>
        <w:t xml:space="preserve"> of while individuals are different considering that finding condoms in a </w:t>
      </w:r>
      <w:r w:rsidR="00D257DF">
        <w:rPr>
          <w:lang w:val="en-US"/>
        </w:rPr>
        <w:t>white individual</w:t>
      </w:r>
      <w:r>
        <w:rPr>
          <w:lang w:val="en-US"/>
        </w:rPr>
        <w:t xml:space="preserve"> does not necessarily mean being a sex worker who is a different profile engaged. A significant number which amounts to more than 40% of </w:t>
      </w:r>
      <w:r w:rsidR="00D257DF">
        <w:rPr>
          <w:lang w:val="en-US"/>
        </w:rPr>
        <w:t>transgender</w:t>
      </w:r>
      <w:r>
        <w:rPr>
          <w:lang w:val="en-US"/>
        </w:rPr>
        <w:t xml:space="preserve"> individuals who have interacted with the police have been assaulted or harassed. The grounds for such actions are largely flimsy and unable to warrant positive development</w:t>
      </w:r>
      <w:r w:rsidR="0043418A">
        <w:rPr>
          <w:lang w:val="en-US"/>
        </w:rPr>
        <w:t xml:space="preserve"> </w:t>
      </w:r>
      <w:r w:rsidR="0043418A">
        <w:rPr>
          <w:lang w:val="en-US"/>
        </w:rPr>
        <w:fldChar w:fldCharType="begin" w:fldLock="1"/>
      </w:r>
      <w:r w:rsidR="0043418A">
        <w:rPr>
          <w:lang w:val="en-US"/>
        </w:rPr>
        <w:instrText>ADDIN CSL_CITATION {"citationItems":[{"id":"ITEM-1","itemData":{"DOI":"10.1037/ocp0000054","ISSN":"19391307","abstract":"Sexual harassment (SH) is a continuing, chronic occupational health problem in organizations and work environments. First addressed in the Journal of Occupational Health Psychology through a 1998 Special Section on Sexual Harassment, we return to this consequential issue. If the goal is to reduce SH in organizations, and we believe that it should be, then a key question is whether we have made progress in 2 decades. The answer is mixed. Yes, there is a 28% decline in SH complaints. No, there is an increase in complaints by males. No, there has been an increase in the percentage of merit resolutions and monetary benefits. Maybe, because how do we explain the complexity of SH with emergent gay, lesbian, and transgender workforce members. One persistent problematic aspect of SH lack of agreement on definition. We address 2 of the 3 definitional approaches. We consider the broad, negative consequences for organizations and for individual victims. Harassers and aggressors destroy lives, leaving long legacies of suffering. In addition, we offer some suggestions for moving forward in science and practice, with emphasis on the role of the bystander. We conclude that SH is a preventable, if not always predictable, occupational health problem. Sexual harassment (SH) is a chronic occupational health prob-lem that first emerged in Journal of Occupational Health Psychol-ogy (JOHP) during the inaugural editorship. Back then, women authors and reviewers wanted SH articles published. Male review-ers were much more critical. There appeared to be gender bias across many reviews, though certainly not within each review. Male reviewers frequently recommended rejection based on research design problems whereas female reviewers could see the same flaws but recommend publication because of the significance of the issue, which they deemed overrode the flaws. Associate Editor Chaya Pi-otrkowski encouraged Quick (1998) to select the best and spotlight the issue. Have we made progress since then? Clearly SH continues as an occupational health problem but a closer look reveals a more complicated picture. We revisit the JOHP special section articles as a historical benchmark. As we moved forward from there, we found much controversy still remains regarding the definition of SH. There is not a single, broadly accepted definition. So, for the present purpose, we accepted McDonald's (2012, p. 2) 1 relatively recent definition: \" conduct as unwanted or unwelcome, and which has the purp…","author":[{"dropping-particle":"","family":"Quick","given":"James Campbell","non-dropping-particle":"","parse-names":false,"suffix":""},{"dropping-particle":"","family":"McFadyen","given":"M. Ann","non-dropping-particle":"","parse-names":false,"suffix":""}],"container-title":"Journal of Occupational Health Psychology","id":"ITEM-1","issued":{"date-parts":[["2017"]]},"title":"Sexual harassment: Have we made any progress?","type":"article-journal"},"uris":["http://www.mendeley.com/documents/?uuid=0264a33c-54a1-4441-a80b-a2682c422a01","http://www.mendeley.com/documents/?uuid=2b529227-4329-42a1-9a0a-908e0eb82416"]}],"mendeley":{"formattedCitation":"(Quick &amp; McFadyen, 2017)","plainTextFormattedCitation":"(Quick &amp; McFadyen, 2017)","previouslyFormattedCitation":"(Quick &amp; McFadyen, 2017)"},"properties":{"noteIndex":0},"schema":"https://github.com/citation-style-language/schema/raw/master/csl-citation.json"}</w:instrText>
      </w:r>
      <w:r w:rsidR="0043418A">
        <w:rPr>
          <w:lang w:val="en-US"/>
        </w:rPr>
        <w:fldChar w:fldCharType="separate"/>
      </w:r>
      <w:r w:rsidR="0043418A" w:rsidRPr="0043418A">
        <w:rPr>
          <w:noProof/>
          <w:lang w:val="en-US"/>
        </w:rPr>
        <w:t>(Quick &amp; McFadyen, 2017)</w:t>
      </w:r>
      <w:r w:rsidR="0043418A">
        <w:rPr>
          <w:lang w:val="en-US"/>
        </w:rPr>
        <w:fldChar w:fldCharType="end"/>
      </w:r>
      <w:r>
        <w:rPr>
          <w:lang w:val="en-US"/>
        </w:rPr>
        <w:t>.</w:t>
      </w:r>
    </w:p>
    <w:p w14:paraId="70473601" w14:textId="39163A28" w:rsidR="00097171" w:rsidRDefault="001B14C0" w:rsidP="0043418A">
      <w:pPr>
        <w:spacing w:line="480" w:lineRule="auto"/>
        <w:ind w:firstLine="720"/>
        <w:jc w:val="both"/>
        <w:rPr>
          <w:lang w:val="en-US"/>
        </w:rPr>
      </w:pPr>
      <w:r>
        <w:rPr>
          <w:lang w:val="en-US"/>
        </w:rPr>
        <w:lastRenderedPageBreak/>
        <w:t xml:space="preserve">Equal protection under the law is a necessary regulation which helps define important concepts which help maintain a reliable evaluation of essential factors which help in understanding the need to </w:t>
      </w:r>
      <w:r w:rsidR="00D257DF">
        <w:rPr>
          <w:lang w:val="en-US"/>
        </w:rPr>
        <w:t>consider</w:t>
      </w:r>
      <w:r>
        <w:rPr>
          <w:lang w:val="en-US"/>
        </w:rPr>
        <w:t xml:space="preserve"> all individuals as equals. The Obama administration played an integral role in providing more significant emphasis on essential changes which help maintain improved outcomes. However, the attitude of law enforcement officers has been integral in creating a reliable and</w:t>
      </w:r>
      <w:r w:rsidR="00381777">
        <w:rPr>
          <w:lang w:val="en-US"/>
        </w:rPr>
        <w:t xml:space="preserve"> highly productive </w:t>
      </w:r>
      <w:r w:rsidR="00D257DF">
        <w:rPr>
          <w:lang w:val="en-US"/>
        </w:rPr>
        <w:t>environment</w:t>
      </w:r>
      <w:r w:rsidR="00381777">
        <w:rPr>
          <w:lang w:val="en-US"/>
        </w:rPr>
        <w:t xml:space="preserve"> which is essential and define essential elements which are essential in defining positive change within the society. The death toll for Blacks and </w:t>
      </w:r>
      <w:r w:rsidR="00D257DF">
        <w:rPr>
          <w:lang w:val="en-US"/>
        </w:rPr>
        <w:t>Latinos</w:t>
      </w:r>
      <w:r w:rsidR="00381777">
        <w:rPr>
          <w:lang w:val="en-US"/>
        </w:rPr>
        <w:t xml:space="preserve"> who have died as </w:t>
      </w:r>
      <w:r w:rsidR="00D257DF">
        <w:rPr>
          <w:lang w:val="en-US"/>
        </w:rPr>
        <w:t>a result</w:t>
      </w:r>
      <w:r w:rsidR="00381777">
        <w:rPr>
          <w:lang w:val="en-US"/>
        </w:rPr>
        <w:t xml:space="preserve"> of extrajudicial killings have increased immensely. The inability to focus and define improved commitment on critical elements which have been integral in maintaining a more significant evaluation on essential changes that need to be implemented to achieve a high level of development</w:t>
      </w:r>
      <w:r w:rsidR="0043418A">
        <w:rPr>
          <w:lang w:val="en-US"/>
        </w:rPr>
        <w:t xml:space="preserve"> </w:t>
      </w:r>
      <w:r w:rsidR="0043418A">
        <w:rPr>
          <w:lang w:val="en-US"/>
        </w:rPr>
        <w:fldChar w:fldCharType="begin" w:fldLock="1"/>
      </w:r>
      <w:r w:rsidR="0043418A">
        <w:rPr>
          <w:lang w:val="en-US"/>
        </w:rPr>
        <w:instrText>ADDIN CSL_CITATION {"citationItems":[{"id":"ITEM-1","itemData":{"DOI":"10.1111/1467-9566.12436","ISSN":"14679566","abstract":"In Vancouver, Canada, there has been a continuous shift in the policing of sex work away from arresting sex workers, which led to the implementation of a policing strategy that explicitly prioritised the safety of sex workers and continued to target sex workers' clients. We conducted semi-structured interviews with 26 cisgender and five transgender women street-based sex workers about their working conditions. Data were analysed thematically and by drawing on concepts of structural stigma and vulnerability. Our results indicated that despite police rhetoric of prioritising the safety of sex workers, participants were denied their citizenship rights for police protection by virtue of their 'risky' occupation and were thus responsiblised for sex work related violence. Our findings further suggest that sex workers' interactions with neighbourhood residents were predominantly shaped by a discourse of sex workers as a 'risky' presence in the urban landscape and police took swift action in removing sex workers in the case of complaints. This study highlights that intersecting regimes of stigmatisation and criminalisation continued to undermine sex workers citizenship rights to police protection and legal recourse and perpetuated labour conditions that render sex workers at increased risk for violence and poor health.","author":[{"dropping-particle":"","family":"Krüsi","given":"Andrea","non-dropping-particle":"","parse-names":false,"suffix":""},{"dropping-particle":"","family":"Kerr","given":"Thomas","non-dropping-particle":"","parse-names":false,"suffix":""},{"dropping-particle":"","family":"Taylor","given":"Christina","non-dropping-particle":"","parse-names":false,"suffix":""},{"dropping-particle":"","family":"Rhodes","given":"Tim","non-dropping-particle":"","parse-names":false,"suffix":""},{"dropping-particle":"","family":"Shannon","given":"Kate","non-dropping-particle":"","parse-names":false,"suffix":""}],"container-title":"Sociology of health &amp; illness","id":"ITEM-1","issued":{"date-parts":[["2016"]]},"title":"'They won't change it back in their heads that we're trash': the intersection of sex work-related stigma and evolving policing strategies","type":"article-journal"},"uris":["http://www.mendeley.com/documents/?uuid=47eeda36-c18a-408e-a528-f39452f2817d","http://www.mendeley.com/documents/?uuid=3ebd85e4-1209-44ac-bf0f-f0c4944950b9"]}],"mendeley":{"formattedCitation":"(Krüsi, Kerr, Taylor, Rhodes, &amp; Shannon, 2016)","manualFormatting":"(Krüsi et al., 2016)","plainTextFormattedCitation":"(Krüsi, Kerr, Taylor, Rhodes, &amp; Shannon, 2016)","previouslyFormattedCitation":"(Krüsi, Kerr, Taylor, Rhodes, &amp; Shannon, 2016)"},"properties":{"noteIndex":0},"schema":"https://github.com/citation-style-language/schema/raw/master/csl-citation.json"}</w:instrText>
      </w:r>
      <w:r w:rsidR="0043418A">
        <w:rPr>
          <w:lang w:val="en-US"/>
        </w:rPr>
        <w:fldChar w:fldCharType="separate"/>
      </w:r>
      <w:r w:rsidR="0043418A" w:rsidRPr="0043418A">
        <w:rPr>
          <w:noProof/>
          <w:lang w:val="en-US"/>
        </w:rPr>
        <w:t>(Krüsi</w:t>
      </w:r>
      <w:r w:rsidR="0043418A">
        <w:rPr>
          <w:noProof/>
          <w:lang w:val="en-US"/>
        </w:rPr>
        <w:t xml:space="preserve"> et al.,</w:t>
      </w:r>
      <w:r w:rsidR="0043418A" w:rsidRPr="0043418A">
        <w:rPr>
          <w:noProof/>
          <w:lang w:val="en-US"/>
        </w:rPr>
        <w:t xml:space="preserve"> 2016)</w:t>
      </w:r>
      <w:r w:rsidR="0043418A">
        <w:rPr>
          <w:lang w:val="en-US"/>
        </w:rPr>
        <w:fldChar w:fldCharType="end"/>
      </w:r>
      <w:r w:rsidR="00381777">
        <w:rPr>
          <w:lang w:val="en-US"/>
        </w:rPr>
        <w:t>.</w:t>
      </w:r>
    </w:p>
    <w:p w14:paraId="5D9B5681" w14:textId="6690C623" w:rsidR="00381777" w:rsidRDefault="001B14C0" w:rsidP="0043418A">
      <w:pPr>
        <w:spacing w:line="480" w:lineRule="auto"/>
        <w:ind w:firstLine="720"/>
        <w:jc w:val="both"/>
        <w:rPr>
          <w:lang w:val="en-US"/>
        </w:rPr>
      </w:pPr>
      <w:r>
        <w:rPr>
          <w:lang w:val="en-US"/>
        </w:rPr>
        <w:t xml:space="preserve">It is a difficult, painful and sad state of affairs when focusing on the understanding that a particular population has been conclusively associated with unfair treatment. The transgender population has been essential in defining a strong evaluation in need to maintain strong assessment where it would be essential in creating a highly </w:t>
      </w:r>
      <w:r w:rsidR="00D257DF">
        <w:rPr>
          <w:lang w:val="en-US"/>
        </w:rPr>
        <w:t>transformed</w:t>
      </w:r>
      <w:r>
        <w:rPr>
          <w:lang w:val="en-US"/>
        </w:rPr>
        <w:t xml:space="preserve">. Profiling of criminals and crime need to focus on crime patterns rather than following other personal factors which are not associated </w:t>
      </w:r>
      <w:r w:rsidR="00D257DF">
        <w:rPr>
          <w:lang w:val="en-US"/>
        </w:rPr>
        <w:t>with</w:t>
      </w:r>
      <w:r>
        <w:rPr>
          <w:lang w:val="en-US"/>
        </w:rPr>
        <w:t xml:space="preserve"> any form of profiling</w:t>
      </w:r>
      <w:r w:rsidR="0043418A">
        <w:rPr>
          <w:lang w:val="en-US"/>
        </w:rPr>
        <w:t xml:space="preserve"> </w:t>
      </w:r>
      <w:r w:rsidR="0043418A">
        <w:rPr>
          <w:lang w:val="en-US"/>
        </w:rPr>
        <w:fldChar w:fldCharType="begin" w:fldLock="1"/>
      </w:r>
      <w:r w:rsidR="0043418A">
        <w:rPr>
          <w:lang w:val="en-US"/>
        </w:rPr>
        <w:instrText>ADDIN CSL_CITATION {"citationItems":[{"id":"ITEM-1","itemData":{"DOI":"10.1177/2158244014543786","ISSN":"2158-2440","abstract":"This study attempted to understand street harassment as experienced by young women in Delhi. Interviews were conducted with 20 women between the ages of 18 and 30 years to understand the nature of harassment they faced, its perceived consequences, their ways of coping with it, and the changes they felt were needed for them to feel safer. Findings revealed that harassment occurred most often in crowded spots and in broad daylight. High levels of harassment were attributed to factors like prevalent attitudes toward women and weak implementation of laws. Participants saw their lives as being restricted in several ways by the harassment. The police was seen as apathetic, and women took on themselves the responsibility for staying safe. Sometimes, women chose to defend themselves by moving away from harassers rather than confronting them due to fear of escalation. However, several participants felt that staying quiet allowed the perpetuation of harassment. The major change that women sought was more effective ...","author":[{"dropping-particle":"","family":"Dhillon","given":"Megha","non-dropping-particle":"","parse-names":false,"suffix":""},{"dropping-particle":"","family":"Bakaya","given":"Suparna","non-dropping-particle":"","parse-names":false,"suffix":""}],"container-title":"SAGE Open","id":"ITEM-1","issued":{"date-parts":[["2014"]]},"title":"Street Harassment","type":"article-journal"},"uris":["http://www.mendeley.com/documents/?uuid=17880414-74f8-49df-9db6-f679103b6e4a"]}],"mendeley":{"formattedCitation":"(Dhillon &amp; Bakaya, 2014)","plainTextFormattedCitation":"(Dhillon &amp; Bakaya, 2014)","previouslyFormattedCitation":"(Dhillon &amp; Bakaya, 2014)"},"properties":{"noteIndex":0},"schema":"https://github.com/citation-style-language/schema/raw/master/csl-citation.json"}</w:instrText>
      </w:r>
      <w:r w:rsidR="0043418A">
        <w:rPr>
          <w:lang w:val="en-US"/>
        </w:rPr>
        <w:fldChar w:fldCharType="separate"/>
      </w:r>
      <w:r w:rsidR="0043418A" w:rsidRPr="0043418A">
        <w:rPr>
          <w:noProof/>
          <w:lang w:val="en-US"/>
        </w:rPr>
        <w:t>(Dhillon &amp; Bakaya, 2014)</w:t>
      </w:r>
      <w:r w:rsidR="0043418A">
        <w:rPr>
          <w:lang w:val="en-US"/>
        </w:rPr>
        <w:fldChar w:fldCharType="end"/>
      </w:r>
      <w:r>
        <w:rPr>
          <w:lang w:val="en-US"/>
        </w:rPr>
        <w:t>.</w:t>
      </w:r>
      <w:r w:rsidR="002A522E">
        <w:rPr>
          <w:lang w:val="en-US"/>
        </w:rPr>
        <w:t xml:space="preserve"> The </w:t>
      </w:r>
      <w:r w:rsidR="00D257DF">
        <w:rPr>
          <w:lang w:val="en-US"/>
        </w:rPr>
        <w:t>commitment</w:t>
      </w:r>
      <w:r w:rsidR="002A522E">
        <w:rPr>
          <w:lang w:val="en-US"/>
        </w:rPr>
        <w:t xml:space="preserve"> within law enforcements pervasive profiling of </w:t>
      </w:r>
      <w:r w:rsidR="00D257DF">
        <w:rPr>
          <w:lang w:val="en-US"/>
        </w:rPr>
        <w:t>transgender</w:t>
      </w:r>
      <w:r w:rsidR="002A522E">
        <w:rPr>
          <w:lang w:val="en-US"/>
        </w:rPr>
        <w:t xml:space="preserve"> women of color has been difficult to control especially considering the ability lead normal </w:t>
      </w:r>
      <w:r w:rsidR="00D257DF">
        <w:rPr>
          <w:lang w:val="en-US"/>
        </w:rPr>
        <w:t>life’s</w:t>
      </w:r>
      <w:r w:rsidR="002A522E">
        <w:rPr>
          <w:lang w:val="en-US"/>
        </w:rPr>
        <w:t xml:space="preserve">. The </w:t>
      </w:r>
      <w:r w:rsidR="00D257DF">
        <w:rPr>
          <w:lang w:val="en-US"/>
        </w:rPr>
        <w:t>relationship</w:t>
      </w:r>
      <w:r w:rsidR="002A522E">
        <w:rPr>
          <w:lang w:val="en-US"/>
        </w:rPr>
        <w:t xml:space="preserve"> between law enforcement and the community have a waning relationship </w:t>
      </w:r>
      <w:r w:rsidR="00D257DF">
        <w:rPr>
          <w:lang w:val="en-US"/>
        </w:rPr>
        <w:t>considering</w:t>
      </w:r>
      <w:r w:rsidR="002A522E">
        <w:rPr>
          <w:lang w:val="en-US"/>
        </w:rPr>
        <w:t xml:space="preserve"> many </w:t>
      </w:r>
      <w:r w:rsidR="00D257DF">
        <w:rPr>
          <w:lang w:val="en-US"/>
        </w:rPr>
        <w:t>stereotypes</w:t>
      </w:r>
      <w:r w:rsidR="002A522E">
        <w:rPr>
          <w:lang w:val="en-US"/>
        </w:rPr>
        <w:t xml:space="preserve"> that exist. Maintaining a substantial </w:t>
      </w:r>
      <w:r w:rsidR="00D257DF">
        <w:rPr>
          <w:lang w:val="en-US"/>
        </w:rPr>
        <w:t>development</w:t>
      </w:r>
      <w:r w:rsidR="002A522E">
        <w:rPr>
          <w:lang w:val="en-US"/>
        </w:rPr>
        <w:t xml:space="preserve"> help allow to implement </w:t>
      </w:r>
      <w:r w:rsidR="00D257DF">
        <w:rPr>
          <w:lang w:val="en-US"/>
        </w:rPr>
        <w:t>different</w:t>
      </w:r>
      <w:r w:rsidR="002A522E">
        <w:rPr>
          <w:lang w:val="en-US"/>
        </w:rPr>
        <w:t xml:space="preserve"> strategies that can help improve the needs of </w:t>
      </w:r>
      <w:r w:rsidR="00D257DF">
        <w:rPr>
          <w:lang w:val="en-US"/>
        </w:rPr>
        <w:t>transgender</w:t>
      </w:r>
      <w:r w:rsidR="002A522E">
        <w:rPr>
          <w:lang w:val="en-US"/>
        </w:rPr>
        <w:t xml:space="preserve"> women. Law enforcement is expected to provide fair and just services to all citizens without making </w:t>
      </w:r>
      <w:r w:rsidR="00D257DF">
        <w:rPr>
          <w:lang w:val="en-US"/>
        </w:rPr>
        <w:t>consideration</w:t>
      </w:r>
      <w:r w:rsidR="002A522E">
        <w:rPr>
          <w:lang w:val="en-US"/>
        </w:rPr>
        <w:t xml:space="preserve"> on the sexual orientation of victims and individuals within the society</w:t>
      </w:r>
      <w:r w:rsidR="0043418A">
        <w:rPr>
          <w:lang w:val="en-US"/>
        </w:rPr>
        <w:t xml:space="preserve"> </w:t>
      </w:r>
      <w:r w:rsidR="0043418A">
        <w:rPr>
          <w:lang w:val="en-US"/>
        </w:rPr>
        <w:fldChar w:fldCharType="begin" w:fldLock="1"/>
      </w:r>
      <w:r w:rsidR="0043418A">
        <w:rPr>
          <w:lang w:val="en-US"/>
        </w:rPr>
        <w:instrText>ADDIN CSL_CITATION {"citationItems":[{"id":"ITEM-1","itemData":{"DOI":"10.1080/08974454.2017.1372328","ISSN":"15410323","abstract":"This study explored the prevalence of sexual harassment, consequences of harassment, and reasons for not reporting these experiences through a survey among Swedish female university students (N ¼ 1941). One fourth reported one or more incidents of sexual harassment during the 12 months period prior to the survey. Victims were more often younger and with Swedish-born parents compared with nonvictims. Victimization most frequently occurred at clubs or restaurants and the most frequently reported consequences were anger and worry about being victimized again. Few reported the incidents to the police making this, in part, an invisible problem.","author":[{"dropping-particle":"","family":"Mellgren","given":"Caroline","non-dropping-particle":"","parse-names":false,"suffix":""},{"dropping-particle":"","family":"Andersson","given":"Mika","non-dropping-particle":"","parse-names":false,"suffix":""},{"dropping-particle":"","family":"Ivert","given":"Anna Karin","non-dropping-particle":"","parse-names":false,"suffix":""}],"container-title":"Women and Criminal Justice","id":"ITEM-1","issued":{"date-parts":[["2018"]]},"title":"“It Happens All the Time”: Women’s Experiences and Normalization of Sexual Harassment in Public Space","type":"article-journal"},"uris":["http://www.mendeley.com/documents/?uuid=00484593-3079-4684-a99f-8b493c398c9c","http://www.mendeley.com/documents/?uuid=f4928b00-50a5-418a-a810-444ac9ac3c18"]}],"mendeley":{"formattedCitation":"(Mellgren, Andersson, &amp; Ivert, 2018)","plainTextFormattedCitation":"(Mellgren, Andersson, &amp; Ivert, 2018)","previouslyFormattedCitation":"(Mellgren, Andersson, &amp; Ivert, 2018)"},"properties":{"noteIndex":0},"schema":"https://github.com/citation-style-language/schema/raw/master/csl-citation.json"}</w:instrText>
      </w:r>
      <w:r w:rsidR="0043418A">
        <w:rPr>
          <w:lang w:val="en-US"/>
        </w:rPr>
        <w:fldChar w:fldCharType="separate"/>
      </w:r>
      <w:r w:rsidR="0043418A" w:rsidRPr="0043418A">
        <w:rPr>
          <w:noProof/>
          <w:lang w:val="en-US"/>
        </w:rPr>
        <w:t>(Mellgren, Andersson, &amp; Ivert, 2018)</w:t>
      </w:r>
      <w:r w:rsidR="0043418A">
        <w:rPr>
          <w:lang w:val="en-US"/>
        </w:rPr>
        <w:fldChar w:fldCharType="end"/>
      </w:r>
      <w:r w:rsidR="002A522E">
        <w:rPr>
          <w:lang w:val="en-US"/>
        </w:rPr>
        <w:t>.</w:t>
      </w:r>
    </w:p>
    <w:p w14:paraId="7F8742A7" w14:textId="0442CD84" w:rsidR="00B9645D" w:rsidRDefault="001B14C0" w:rsidP="0043418A">
      <w:pPr>
        <w:spacing w:line="480" w:lineRule="auto"/>
        <w:ind w:firstLine="720"/>
        <w:jc w:val="both"/>
        <w:rPr>
          <w:lang w:val="en-US"/>
        </w:rPr>
      </w:pPr>
      <w:r>
        <w:rPr>
          <w:lang w:val="en-US"/>
        </w:rPr>
        <w:lastRenderedPageBreak/>
        <w:t xml:space="preserve">Thus regularly, police officers across different settings stop, harass and demand identification form transgender women. The inability to consider a transgender individual as being equal to the other members of </w:t>
      </w:r>
      <w:r w:rsidR="00D257DF">
        <w:rPr>
          <w:lang w:val="en-US"/>
        </w:rPr>
        <w:t>the</w:t>
      </w:r>
      <w:r>
        <w:rPr>
          <w:lang w:val="en-US"/>
        </w:rPr>
        <w:t xml:space="preserve"> society is a high degree of discrimination which should not be perpetrated by law enforcement officers. The increased </w:t>
      </w:r>
      <w:r w:rsidR="00D257DF">
        <w:rPr>
          <w:lang w:val="en-US"/>
        </w:rPr>
        <w:t>suspicion</w:t>
      </w:r>
      <w:r>
        <w:rPr>
          <w:lang w:val="en-US"/>
        </w:rPr>
        <w:t xml:space="preserve"> of being prostitutes has no legal basis and thus should not form the basis of engagement among </w:t>
      </w:r>
      <w:r w:rsidR="00D257DF">
        <w:rPr>
          <w:lang w:val="en-US"/>
        </w:rPr>
        <w:t>transgender</w:t>
      </w:r>
      <w:r>
        <w:rPr>
          <w:lang w:val="en-US"/>
        </w:rPr>
        <w:t xml:space="preserve"> women in society. Therefore the changes within the system help provide a unique engagement under which there is a more exceptional ability to influence positive development</w:t>
      </w:r>
      <w:r w:rsidR="0043418A">
        <w:rPr>
          <w:lang w:val="en-US"/>
        </w:rPr>
        <w:t xml:space="preserve"> </w:t>
      </w:r>
      <w:r w:rsidR="0043418A">
        <w:rPr>
          <w:lang w:val="en-US"/>
        </w:rPr>
        <w:fldChar w:fldCharType="begin" w:fldLock="1"/>
      </w:r>
      <w:r w:rsidR="0043418A">
        <w:rPr>
          <w:lang w:val="en-US"/>
        </w:rPr>
        <w:instrText>ADDIN CSL_CITATION {"citationItems":[{"id":"ITEM-1","itemData":{"DOI":"10.1080/073931400113521","ISSN":"0739-3148","abstract":"Most societies, and the governments that represent them, regard lesbian, gay, bisexual and transgender (lgbt) people to be immoral, decadent, and a threat to public order. Throughout the world, this homophobia long has caused lgbt people to be subject to “legal” violence made up of discriminatory laws and practices by state agencies, “semi-legal” violence of killing, torture, and harassment by police forces, and extra-judicial violence by individuals and groups in society. Yet as an unprecedented number of countries democratize, they adopt constitutions that prohibit and prosecute such practices. At the same time, rapidly growing lgbt organizations are using newfound freedoms to demand an end to abuse. Most of these democracies have proven unwilling or unable to enforce legal protections, however, while the economic and political uncertainties accompanying democratization often incite further violence. After examining the forms and patterns of anti-lgbt violence, this paper will analyze why democratic transitions have not led to its elimination.","author":[{"dropping-particle":"","family":"Ungar","given":"Mark","non-dropping-particle":"","parse-names":false,"suffix":""}],"container-title":"New Political Science","id":"ITEM-1","issued":{"date-parts":[["2002"]]},"title":"State Violence and Lesbian, Gay, Bisexual and Transgender (lgbt) Rights","type":"article-journal"},"uris":["http://www.mendeley.com/documents/?uuid=82aa06cf-b9ee-4d9c-8743-dcc71e3b7861"]}],"mendeley":{"formattedCitation":"(Ungar, 2002)","plainTextFormattedCitation":"(Ungar, 2002)","previouslyFormattedCitation":"(Ungar, 2002)"},"properties":{"noteIndex":0},"schema":"https://github.com/citation-style-language/schema/raw/master/csl-citation.json"}</w:instrText>
      </w:r>
      <w:r w:rsidR="0043418A">
        <w:rPr>
          <w:lang w:val="en-US"/>
        </w:rPr>
        <w:fldChar w:fldCharType="separate"/>
      </w:r>
      <w:r w:rsidR="0043418A" w:rsidRPr="0043418A">
        <w:rPr>
          <w:noProof/>
          <w:lang w:val="en-US"/>
        </w:rPr>
        <w:t>(Ungar, 2002)</w:t>
      </w:r>
      <w:r w:rsidR="0043418A">
        <w:rPr>
          <w:lang w:val="en-US"/>
        </w:rPr>
        <w:fldChar w:fldCharType="end"/>
      </w:r>
      <w:r>
        <w:rPr>
          <w:lang w:val="en-US"/>
        </w:rPr>
        <w:t>.</w:t>
      </w:r>
    </w:p>
    <w:p w14:paraId="5EBC0E47" w14:textId="3F6A00D0" w:rsidR="00B9645D" w:rsidRDefault="001B14C0" w:rsidP="0043418A">
      <w:pPr>
        <w:spacing w:line="480" w:lineRule="auto"/>
        <w:ind w:firstLine="720"/>
        <w:jc w:val="both"/>
        <w:rPr>
          <w:lang w:val="en-US"/>
        </w:rPr>
      </w:pPr>
      <w:r>
        <w:rPr>
          <w:lang w:val="en-US"/>
        </w:rPr>
        <w:t xml:space="preserve">The continuous subjection of transgender women to police brutality and harassment is </w:t>
      </w:r>
      <w:r w:rsidR="00D257DF">
        <w:rPr>
          <w:lang w:val="en-US"/>
        </w:rPr>
        <w:t>considered</w:t>
      </w:r>
      <w:r>
        <w:rPr>
          <w:lang w:val="en-US"/>
        </w:rPr>
        <w:t xml:space="preserve"> as an independent decision of police officers who </w:t>
      </w:r>
      <w:r w:rsidR="00D257DF">
        <w:rPr>
          <w:lang w:val="en-US"/>
        </w:rPr>
        <w:t>wrongly</w:t>
      </w:r>
      <w:r>
        <w:rPr>
          <w:lang w:val="en-US"/>
        </w:rPr>
        <w:t xml:space="preserve"> utilize their </w:t>
      </w:r>
      <w:r w:rsidR="00D257DF">
        <w:rPr>
          <w:lang w:val="en-US"/>
        </w:rPr>
        <w:t>discretion</w:t>
      </w:r>
      <w:r>
        <w:rPr>
          <w:lang w:val="en-US"/>
        </w:rPr>
        <w:t xml:space="preserve"> based on their negative perception towards transgender </w:t>
      </w:r>
      <w:r w:rsidR="00D257DF">
        <w:rPr>
          <w:lang w:val="en-US"/>
        </w:rPr>
        <w:t>individuals</w:t>
      </w:r>
      <w:r>
        <w:rPr>
          <w:lang w:val="en-US"/>
        </w:rPr>
        <w:t xml:space="preserve">. There is no specific database in which they could effectively profile </w:t>
      </w:r>
      <w:r w:rsidR="00D257DF">
        <w:rPr>
          <w:lang w:val="en-US"/>
        </w:rPr>
        <w:t>transgender</w:t>
      </w:r>
      <w:r>
        <w:rPr>
          <w:lang w:val="en-US"/>
        </w:rPr>
        <w:t xml:space="preserve"> individuals as criminal offenders. The lack of information on transgender is mainly due to the binary system used in the criminal justice wen p</w:t>
      </w:r>
      <w:r w:rsidR="00D257DF">
        <w:rPr>
          <w:lang w:val="en-US"/>
        </w:rPr>
        <w:t>ro</w:t>
      </w:r>
      <w:r>
        <w:rPr>
          <w:lang w:val="en-US"/>
        </w:rPr>
        <w:t xml:space="preserve">filing crime. The consideration that is highlighted in making entries is mainly male or female with no particular focus on </w:t>
      </w:r>
      <w:r w:rsidR="00D257DF">
        <w:rPr>
          <w:lang w:val="en-US"/>
        </w:rPr>
        <w:t>transgender</w:t>
      </w:r>
      <w:r>
        <w:rPr>
          <w:lang w:val="en-US"/>
        </w:rPr>
        <w:t xml:space="preserve"> as well as the impact they have in the society. The binary system of entry in itself is discriminatory considering that an individual has to choose to be either a woman or a male</w:t>
      </w:r>
      <w:r w:rsidR="0043418A">
        <w:rPr>
          <w:lang w:val="en-US"/>
        </w:rPr>
        <w:t xml:space="preserve"> </w:t>
      </w:r>
      <w:r w:rsidR="0043418A">
        <w:rPr>
          <w:lang w:val="en-US"/>
        </w:rPr>
        <w:fldChar w:fldCharType="begin" w:fldLock="1"/>
      </w:r>
      <w:r w:rsidR="0043418A">
        <w:rPr>
          <w:lang w:val="en-US"/>
        </w:rPr>
        <w:instrText>ADDIN CSL_CITATION {"citationItems":[{"id":"ITEM-1","itemData":{"abstract":"Population-based surveys, meaning those that are designed to allow researchers to generalize findings to the population, rarely ask questions to identify transgender people and, therefore, cannot be used to provide estimates of the size and characteristics of the transgender population. The federal government administers several large, national population-based surveys like the American Community Survey and the National Health Interview Survey that track the demographics, health and well-being of U.S. residents. Unfortunately, these surveys do not currently measure gender identity.1 However, there are several state-level population-based surveys that identify transgender respondents and can be used to estimate the size and characteristics of the transgender population. In 2011, Gary J. Gates utilized two state-level population-based surveys that collected data from 2003 in California and from 2007 and 2009 in Massachusetts to estimate that 0.3% of the U.S. adult population, roughly 700,000 adults, identified as transgender.2 Since then, more state-level data sources have emerged that allow us to utilize an estimation procedure that would not have been possible with the limited data available in 2011. Compared to the data used in Gates’ study, these new data sources provide more recent data (2014), larger sample sizes, and more detailed information about respondents. This allows for the development of more recent, detailed, and statistically robust estimates of the percentage and number of adults in the United States who identify as transgender. This report utilizes data from the CDC’s Behavioral Risk Factor Surveillance System (BRFSS) to estimate the percentage and number of adults who identify as transgender nationally and in all 50 states.3 We find that 0.6% of U.S. adults identify as transgender. This figure is double the estimate that utilized data from roughly a decade ago and implies that an estimated 1.4 million adults in the U.S. identify as transgender.4 State-level estimates of adults who identify as transgender range from 0.3% in North Dakota to 0.8% in Hawaii.5 In addition, due to current state-level policy debates that specifically target and affect transgender students, we provide estimates of the number of adults who identify as transgender by age. The youngest age group, 18 to 24 year olds, is more likely than older age groups to identify as transgender.","author":[{"dropping-particle":"","family":"Flores","given":"Andrew R","non-dropping-particle":"","parse-names":false,"suffix":""},{"dropping-particle":"","family":"Herman","given":"Jody L","non-dropping-particle":"","parse-names":false,"suffix":""},{"dropping-particle":"","family":"Gates","given":"Gary J","non-dropping-particle":"","parse-names":false,"suffix":""},{"dropping-particle":"","family":"Brown","given":"Taylor N T","non-dropping-particle":"","parse-names":false,"suffix":""}],"container-title":"The Williams Institute","id":"ITEM-1","issued":{"date-parts":[["2016"]]},"title":"How Many Adults Identify As Transgender in the United States?","type":"report"},"uris":["http://www.mendeley.com/documents/?uuid=697c91e1-aac5-41ab-bed4-451d8aa51fc2","http://www.mendeley.com/documents/?uuid=c12fbcbe-054b-47f1-ba79-ad81499c27fa"]}],"mendeley":{"formattedCitation":"(Flores, Herman, Gates, &amp; Brown, 2016)","manualFormatting":"(Flores et al., 2016)","plainTextFormattedCitation":"(Flores, Herman, Gates, &amp; Brown, 2016)","previouslyFormattedCitation":"(Flores, Herman, Gates, &amp; Brown, 2016)"},"properties":{"noteIndex":0},"schema":"https://github.com/citation-style-language/schema/raw/master/csl-citation.json"}</w:instrText>
      </w:r>
      <w:r w:rsidR="0043418A">
        <w:rPr>
          <w:lang w:val="en-US"/>
        </w:rPr>
        <w:fldChar w:fldCharType="separate"/>
      </w:r>
      <w:r w:rsidR="0043418A" w:rsidRPr="0043418A">
        <w:rPr>
          <w:noProof/>
          <w:lang w:val="en-US"/>
        </w:rPr>
        <w:t>(Flores</w:t>
      </w:r>
      <w:r w:rsidR="0043418A">
        <w:rPr>
          <w:noProof/>
          <w:lang w:val="en-US"/>
        </w:rPr>
        <w:t xml:space="preserve"> et al., </w:t>
      </w:r>
      <w:r w:rsidR="0043418A" w:rsidRPr="0043418A">
        <w:rPr>
          <w:noProof/>
          <w:lang w:val="en-US"/>
        </w:rPr>
        <w:t>2016)</w:t>
      </w:r>
      <w:r w:rsidR="0043418A">
        <w:rPr>
          <w:lang w:val="en-US"/>
        </w:rPr>
        <w:fldChar w:fldCharType="end"/>
      </w:r>
      <w:r>
        <w:rPr>
          <w:lang w:val="en-US"/>
        </w:rPr>
        <w:t>.</w:t>
      </w:r>
    </w:p>
    <w:p w14:paraId="0D37F9F1" w14:textId="004AFFE5" w:rsidR="00BC4344" w:rsidRDefault="001B14C0" w:rsidP="0043418A">
      <w:pPr>
        <w:spacing w:line="480" w:lineRule="auto"/>
        <w:ind w:firstLine="720"/>
        <w:jc w:val="both"/>
        <w:rPr>
          <w:lang w:val="en-US"/>
        </w:rPr>
      </w:pPr>
      <w:r>
        <w:rPr>
          <w:lang w:val="en-US"/>
        </w:rPr>
        <w:t xml:space="preserve">These challenges are also experienced in a prison </w:t>
      </w:r>
      <w:r w:rsidR="00D257DF">
        <w:rPr>
          <w:lang w:val="en-US"/>
        </w:rPr>
        <w:t>environment</w:t>
      </w:r>
      <w:r>
        <w:rPr>
          <w:lang w:val="en-US"/>
        </w:rPr>
        <w:t xml:space="preserve"> when booking transgender inmates. The lack of clear guidelines create a significant burden within a correctional facility and increase the vulnerability of the system which is considered as being discriminatory. Despite the policies and legislation having been put in place, there have been no specific guidelines regarding how </w:t>
      </w:r>
      <w:r w:rsidR="00D257DF">
        <w:rPr>
          <w:lang w:val="en-US"/>
        </w:rPr>
        <w:t>transgender</w:t>
      </w:r>
      <w:r>
        <w:rPr>
          <w:lang w:val="en-US"/>
        </w:rPr>
        <w:t xml:space="preserve"> inmates need to be engaged. They are highly </w:t>
      </w:r>
      <w:r w:rsidR="00D257DF">
        <w:rPr>
          <w:lang w:val="en-US"/>
        </w:rPr>
        <w:t>ridiculed</w:t>
      </w:r>
      <w:r>
        <w:rPr>
          <w:lang w:val="en-US"/>
        </w:rPr>
        <w:t xml:space="preserve"> and sexually harassed by prison officers as well as other inmates who </w:t>
      </w:r>
      <w:r w:rsidR="00D257DF">
        <w:rPr>
          <w:lang w:val="en-US"/>
        </w:rPr>
        <w:t>might</w:t>
      </w:r>
      <w:r>
        <w:rPr>
          <w:lang w:val="en-US"/>
        </w:rPr>
        <w:t xml:space="preserve"> </w:t>
      </w:r>
      <w:r w:rsidR="00D257DF">
        <w:rPr>
          <w:lang w:val="en-US"/>
        </w:rPr>
        <w:t>endanger</w:t>
      </w:r>
      <w:r>
        <w:rPr>
          <w:lang w:val="en-US"/>
        </w:rPr>
        <w:t xml:space="preserve"> their lives and overall wellbeing. Development of a transparent platform which can help improve the needs of </w:t>
      </w:r>
      <w:r w:rsidR="00D257DF">
        <w:rPr>
          <w:lang w:val="en-US"/>
        </w:rPr>
        <w:t>the transgender</w:t>
      </w:r>
      <w:r>
        <w:rPr>
          <w:lang w:val="en-US"/>
        </w:rPr>
        <w:t xml:space="preserve"> population is essential and help maintain a healthy development within the society</w:t>
      </w:r>
      <w:r w:rsidR="0043418A">
        <w:rPr>
          <w:lang w:val="en-US"/>
        </w:rPr>
        <w:t xml:space="preserve"> </w:t>
      </w:r>
      <w:r w:rsidR="0043418A">
        <w:rPr>
          <w:lang w:val="en-US"/>
        </w:rPr>
        <w:fldChar w:fldCharType="begin" w:fldLock="1"/>
      </w:r>
      <w:r w:rsidR="0043418A">
        <w:rPr>
          <w:lang w:val="en-US"/>
        </w:rPr>
        <w:instrText>ADDIN CSL_CITATION {"citationItems":[{"id":"ITEM-1","itemData":{"DOI":"10.1111/1467-9566.12436","ISSN":"14679566","abstract":"In Vancouver, Canada, there has been a continuous shift in the policing of sex work away from arresting sex workers, which led to the implementation of a policing strategy that explicitly prioritised the safety of sex workers and continued to target sex workers' clients. We conducted semi-structured interviews with 26 cisgender and five transgender women street-based sex workers about their working conditions. Data were analysed thematically and by drawing on concepts of structural stigma and vulnerability. Our results indicated that despite police rhetoric of prioritising the safety of sex workers, participants were denied their citizenship rights for police protection by virtue of their 'risky' occupation and were thus responsiblised for sex work related violence. Our findings further suggest that sex workers' interactions with neighbourhood residents were predominantly shaped by a discourse of sex workers as a 'risky' presence in the urban landscape and police took swift action in removing sex workers in the case of complaints. This study highlights that intersecting regimes of stigmatisation and criminalisation continued to undermine sex workers citizenship rights to police protection and legal recourse and perpetuated labour conditions that render sex workers at increased risk for violence and poor health.","author":[{"dropping-particle":"","family":"Krüsi","given":"Andrea","non-dropping-particle":"","parse-names":false,"suffix":""},{"dropping-particle":"","family":"Kerr","given":"Thomas","non-dropping-particle":"","parse-names":false,"suffix":""},{"dropping-particle":"","family":"Taylor","given":"Christina","non-dropping-particle":"","parse-names":false,"suffix":""},{"dropping-particle":"","family":"Rhodes","given":"Tim","non-dropping-particle":"","parse-names":false,"suffix":""},{"dropping-particle":"","family":"Shannon","given":"Kate","non-dropping-particle":"","parse-names":false,"suffix":""}],"container-title":"Sociology of health &amp; illness","id":"ITEM-1","issued":{"date-parts":[["2016"]]},"title":"'They won't change it back in their heads that we're trash': the intersection of sex work-related stigma and evolving policing strategies","type":"article-journal"},"uris":["http://www.mendeley.com/documents/?uuid=3ebd85e4-1209-44ac-bf0f-f0c4944950b9"]}],"mendeley":{"formattedCitation":"(Krüsi et al., 2016)","plainTextFormattedCitation":"(Krüsi et al., 2016)","previouslyFormattedCitation":"(Krüsi et al., 2016)"},"properties":{"noteIndex":0},"schema":"https://github.com/citation-style-language/schema/raw/master/csl-citation.json"}</w:instrText>
      </w:r>
      <w:r w:rsidR="0043418A">
        <w:rPr>
          <w:lang w:val="en-US"/>
        </w:rPr>
        <w:fldChar w:fldCharType="separate"/>
      </w:r>
      <w:r w:rsidR="0043418A" w:rsidRPr="0043418A">
        <w:rPr>
          <w:noProof/>
          <w:lang w:val="en-US"/>
        </w:rPr>
        <w:t>(Krüsi et al., 2016)</w:t>
      </w:r>
      <w:r w:rsidR="0043418A">
        <w:rPr>
          <w:lang w:val="en-US"/>
        </w:rPr>
        <w:fldChar w:fldCharType="end"/>
      </w:r>
      <w:r>
        <w:rPr>
          <w:lang w:val="en-US"/>
        </w:rPr>
        <w:t>.</w:t>
      </w:r>
    </w:p>
    <w:p w14:paraId="29692938" w14:textId="7A7DC8BD" w:rsidR="00C510DE" w:rsidRDefault="001B14C0" w:rsidP="0043418A">
      <w:pPr>
        <w:spacing w:line="480" w:lineRule="auto"/>
        <w:ind w:firstLine="720"/>
        <w:jc w:val="both"/>
        <w:rPr>
          <w:lang w:val="en-US"/>
        </w:rPr>
      </w:pPr>
      <w:r>
        <w:rPr>
          <w:lang w:val="en-US"/>
        </w:rPr>
        <w:lastRenderedPageBreak/>
        <w:t xml:space="preserve">The current problem facing the transgender population is based on the critical understanding of the need to understand the vulnerability of </w:t>
      </w:r>
      <w:r w:rsidR="002E2B11">
        <w:rPr>
          <w:lang w:val="en-US"/>
        </w:rPr>
        <w:t>transgender</w:t>
      </w:r>
      <w:r>
        <w:rPr>
          <w:lang w:val="en-US"/>
        </w:rPr>
        <w:t xml:space="preserve"> women in the society from both private and state actors. However, the solution to the current problem is not straightforward due to a lack of focus on the issues facing transgender offenders.  The critical approach that needs to be considered is changing individual ideologies especially law enforcement officers about the existence of </w:t>
      </w:r>
      <w:r w:rsidR="002E2B11">
        <w:rPr>
          <w:lang w:val="en-US"/>
        </w:rPr>
        <w:t>the transgender</w:t>
      </w:r>
      <w:r w:rsidR="0066784C">
        <w:rPr>
          <w:lang w:val="en-US"/>
        </w:rPr>
        <w:t xml:space="preserve"> individual and require protection as well</w:t>
      </w:r>
      <w:r w:rsidR="0043418A">
        <w:rPr>
          <w:lang w:val="en-US"/>
        </w:rPr>
        <w:t xml:space="preserve"> </w:t>
      </w:r>
      <w:r w:rsidR="0043418A">
        <w:rPr>
          <w:lang w:val="en-US"/>
        </w:rPr>
        <w:fldChar w:fldCharType="begin" w:fldLock="1"/>
      </w:r>
      <w:r w:rsidR="0043418A">
        <w:rPr>
          <w:lang w:val="en-US"/>
        </w:rPr>
        <w:instrText>ADDIN CSL_CITATION {"citationItems":[{"id":"ITEM-1","itemData":{"DOI":"10.1177/1363460713497215","ISSN":"13634607","abstract":"Violence against individuals with non-normative gender presentation is an alarming public health problem in the USA. Based on ethnographic research in transgender communities in the American Midwest I demonstrate that the significance of multiple and simultaneous gendered victimization experiences of transgender individuals urges the need to rethink the equation of “gender violence = violence against women.” The findings reveal that: First, violence impedes the quality of transgender lives on a daily basis. Second, violent harassment occurs most if individuals visibly transgress gender norms. Third, the sampled transgender individuals respond to violence in diverse ways: Coping strategies range from resignation, depression, as well as constraints in mobility and gender presentation on one side of the spectrum to active resistance through community building, self-policing, and creative arts on the other. [ABSTRACT FROM AUTHOR]","author":[{"dropping-particle":"","family":"Jauk","given":"Daniela","non-dropping-particle":"","parse-names":false,"suffix":""}],"container-title":"Sexualities","id":"ITEM-1","issued":{"date-parts":[["2013"]]},"title":"Gender violence revisited: Lessons from violent victimization of transgender identified individuals","type":"article-journal"},"uris":["http://www.mendeley.com/documents/?uuid=43d89af8-5ca2-4545-9844-de53b130a9ad"]}],"mendeley":{"formattedCitation":"(Jauk, 2013)","plainTextFormattedCitation":"(Jauk, 2013)","previouslyFormattedCitation":"(Jauk, 2013)"},"properties":{"noteIndex":0},"schema":"https://github.com/citation-style-language/schema/raw/master/csl-citation.json"}</w:instrText>
      </w:r>
      <w:r w:rsidR="0043418A">
        <w:rPr>
          <w:lang w:val="en-US"/>
        </w:rPr>
        <w:fldChar w:fldCharType="separate"/>
      </w:r>
      <w:r w:rsidR="0043418A" w:rsidRPr="0043418A">
        <w:rPr>
          <w:noProof/>
          <w:lang w:val="en-US"/>
        </w:rPr>
        <w:t>(Jauk, 2013)</w:t>
      </w:r>
      <w:r w:rsidR="0043418A">
        <w:rPr>
          <w:lang w:val="en-US"/>
        </w:rPr>
        <w:fldChar w:fldCharType="end"/>
      </w:r>
      <w:r w:rsidR="0066784C">
        <w:rPr>
          <w:lang w:val="en-US"/>
        </w:rPr>
        <w:t xml:space="preserve">. It is not clear on whether adding categories to the existing male and female designation would effectively improve on </w:t>
      </w:r>
      <w:r w:rsidR="002E2B11">
        <w:rPr>
          <w:lang w:val="en-US"/>
        </w:rPr>
        <w:t>officers’</w:t>
      </w:r>
      <w:r w:rsidR="0066784C">
        <w:rPr>
          <w:lang w:val="en-US"/>
        </w:rPr>
        <w:t xml:space="preserve"> perception about transgender.  The main challenge among the law enforcement officers has been how to profile tran</w:t>
      </w:r>
      <w:r w:rsidR="002E2B11">
        <w:rPr>
          <w:lang w:val="en-US"/>
        </w:rPr>
        <w:t>s</w:t>
      </w:r>
      <w:r w:rsidR="0066784C">
        <w:rPr>
          <w:lang w:val="en-US"/>
        </w:rPr>
        <w:t xml:space="preserve">gender owing to lack of policies within the justice system which </w:t>
      </w:r>
      <w:r w:rsidR="002E2B11">
        <w:rPr>
          <w:lang w:val="en-US"/>
        </w:rPr>
        <w:t>recognize</w:t>
      </w:r>
      <w:r w:rsidR="0066784C">
        <w:rPr>
          <w:lang w:val="en-US"/>
        </w:rPr>
        <w:t xml:space="preserve"> the presence of </w:t>
      </w:r>
      <w:r w:rsidR="002E2B11">
        <w:rPr>
          <w:lang w:val="en-US"/>
        </w:rPr>
        <w:t>transgender</w:t>
      </w:r>
      <w:r w:rsidR="0066784C">
        <w:rPr>
          <w:lang w:val="en-US"/>
        </w:rPr>
        <w:t xml:space="preserve"> individuals. The correctional system has only two sets of prisons where they detain inmates and are profiled as being either male and female</w:t>
      </w:r>
      <w:r w:rsidR="008F1DB8">
        <w:rPr>
          <w:lang w:val="en-US"/>
        </w:rPr>
        <w:t xml:space="preserve"> </w:t>
      </w:r>
      <w:r w:rsidR="008F1DB8">
        <w:rPr>
          <w:lang w:val="en-US"/>
        </w:rPr>
        <w:fldChar w:fldCharType="begin" w:fldLock="1"/>
      </w:r>
      <w:r w:rsidR="00F94B0B">
        <w:rPr>
          <w:lang w:val="en-US"/>
        </w:rPr>
        <w:instrText>ADDIN CSL_CITATION {"citationItems":[{"id":"ITEM-1","itemData":{"DOI":"10.1037/ocp0000054","ISSN":"19391307","abstract":"Sexual harassment (SH) is a continuing, chronic occupational health problem in organizations and work environments. First addressed in the Journal of Occupational Health Psychology through a 1998 Special Section on Sexual Harassment, we return to this consequential issue. If the goal is to reduce SH in organizations, and we believe that it should be, then a key question is whether we have made progress in 2 decades. The answer is mixed. Yes, there is a 28% decline in SH complaints. No, there is an increase in complaints by males. No, there has been an increase in the percentage of merit resolutions and monetary benefits. Maybe, because how do we explain the complexity of SH with emergent gay, lesbian, and transgender workforce members. One persistent problematic aspect of SH lack of agreement on definition. We address 2 of the 3 definitional approaches. We consider the broad, negative consequences for organizations and for individual victims. Harassers and aggressors destroy lives, leaving long legacies of suffering. In addition, we offer some suggestions for moving forward in science and practice, with emphasis on the role of the bystander. We conclude that SH is a preventable, if not always predictable, occupational health problem. Sexual harassment (SH) is a chronic occupational health prob-lem that first emerged in Journal of Occupational Health Psychol-ogy (JOHP) during the inaugural editorship. Back then, women authors and reviewers wanted SH articles published. Male review-ers were much more critical. There appeared to be gender bias across many reviews, though certainly not within each review. Male reviewers frequently recommended rejection based on research design problems whereas female reviewers could see the same flaws but recommend publication because of the significance of the issue, which they deemed overrode the flaws. Associate Editor Chaya Pi-otrkowski encouraged Quick (1998) to select the best and spotlight the issue. Have we made progress since then? Clearly SH continues as an occupational health problem but a closer look reveals a more complicated picture. We revisit the JOHP special section articles as a historical benchmark. As we moved forward from there, we found much controversy still remains regarding the definition of SH. There is not a single, broadly accepted definition. So, for the present purpose, we accepted McDonald's (2012, p. 2) 1 relatively recent definition: \" conduct as unwanted or unwelcome, and which has the purp…","author":[{"dropping-particle":"","family":"Quick","given":"James Campbell","non-dropping-particle":"","parse-names":false,"suffix":""},{"dropping-particle":"","family":"McFadyen","given":"M. Ann","non-dropping-particle":"","parse-names":false,"suffix":""}],"container-title":"Journal of Occupational Health Psychology","id":"ITEM-1","issued":{"date-parts":[["2017"]]},"title":"Sexual harassment: Have we made any progress?","type":"article-journal"},"uris":["http://www.mendeley.com/documents/?uuid=2b529227-4329-42a1-9a0a-908e0eb82416"]}],"mendeley":{"formattedCitation":"(Quick &amp; McFadyen, 2017)","plainTextFormattedCitation":"(Quick &amp; McFadyen, 2017)","previouslyFormattedCitation":"(Quick &amp; McFadyen, 2017)"},"properties":{"noteIndex":0},"schema":"https://github.com/citation-style-language/schema/raw/master/csl-citation.json"}</w:instrText>
      </w:r>
      <w:r w:rsidR="008F1DB8">
        <w:rPr>
          <w:lang w:val="en-US"/>
        </w:rPr>
        <w:fldChar w:fldCharType="separate"/>
      </w:r>
      <w:r w:rsidR="008F1DB8" w:rsidRPr="008F1DB8">
        <w:rPr>
          <w:noProof/>
          <w:lang w:val="en-US"/>
        </w:rPr>
        <w:t>(Quick &amp; McFadyen, 2017)</w:t>
      </w:r>
      <w:r w:rsidR="008F1DB8">
        <w:rPr>
          <w:lang w:val="en-US"/>
        </w:rPr>
        <w:fldChar w:fldCharType="end"/>
      </w:r>
      <w:r w:rsidR="0066784C">
        <w:rPr>
          <w:lang w:val="en-US"/>
        </w:rPr>
        <w:t>.</w:t>
      </w:r>
    </w:p>
    <w:p w14:paraId="5BAEE065" w14:textId="0AA3FE79" w:rsidR="0066784C" w:rsidRDefault="001B14C0" w:rsidP="0043418A">
      <w:pPr>
        <w:spacing w:line="480" w:lineRule="auto"/>
        <w:ind w:firstLine="720"/>
        <w:jc w:val="both"/>
        <w:rPr>
          <w:lang w:val="en-US"/>
        </w:rPr>
      </w:pPr>
      <w:r>
        <w:rPr>
          <w:lang w:val="en-US"/>
        </w:rPr>
        <w:t xml:space="preserve">The best way to define essential changes in the society is based on the ability to maintain a greater integration on critical concepts which can be integrated within the criminal justice to improve individual wellbeing. Gender-based ideologies that are held within law enforcement are detrimental to the overall attainment of </w:t>
      </w:r>
      <w:r w:rsidR="002E2B11">
        <w:rPr>
          <w:lang w:val="en-US"/>
        </w:rPr>
        <w:t xml:space="preserve">positive outcomes which help define essential changes that are essential in defining a higher level of commitment. Lack of support from the criminal justice in defining improved outcomes are defined with a significant intention to outline specific changes which are engaged to define key measures which provide a unique emphasis on significant changes which would have a greater focus on the changes that need to be engaged in improving the wellbeing of </w:t>
      </w:r>
      <w:r w:rsidR="00A262F3">
        <w:rPr>
          <w:lang w:val="en-US"/>
        </w:rPr>
        <w:t>transgender</w:t>
      </w:r>
      <w:r w:rsidR="002E2B11">
        <w:rPr>
          <w:lang w:val="en-US"/>
        </w:rPr>
        <w:t xml:space="preserve"> women</w:t>
      </w:r>
      <w:r w:rsidR="0043418A">
        <w:rPr>
          <w:lang w:val="en-US"/>
        </w:rPr>
        <w:t xml:space="preserve"> </w:t>
      </w:r>
      <w:r w:rsidR="0043418A">
        <w:rPr>
          <w:lang w:val="en-US"/>
        </w:rPr>
        <w:fldChar w:fldCharType="begin" w:fldLock="1"/>
      </w:r>
      <w:r w:rsidR="0043418A">
        <w:rPr>
          <w:lang w:val="en-US"/>
        </w:rPr>
        <w:instrText>ADDIN CSL_CITATION {"citationItems":[{"id":"ITEM-1","itemData":{"DOI":"10.1080/00221344708986689","ISBN":"December","ISSN":"17526868","abstract":"Overall, the report provides evidence of hardships and barriers faced by transgender people on a day-to-day basis. It portrays the challenges that transgender people must overcome and the complex systems that they are often forced to navigate in multiple areas of their lives in order to survive and thrive. Given this evidence, governmental and private institutions throughout the United States should address these disparities and ensure that transgender people are able to live fulfilling lives in an inclusive society. This includes eliminating barriers to quality, affordable health care, putting an end to discrimination in schools, the workplace, and other areas of public life, and creating systems of support at the municipal, state, and federal levels that meet the needs of transgender people and reduce the hardships they face. As the national conversation about transgender people continues to evolve, public education efforts to improve understanding and acceptance of transgender people are crucial. The rates of suicide attempts, poverty, unemployment, and violence must serve as an immediate call to action, and their reduction must be a priority. Despite policy improvements over the last several years, it is clear that there is still much work ahead to ensure that transgender people can live without fear of discrimination and violence.","author":[{"dropping-particle":"","family":"James","given":"S E","non-dropping-particle":"","parse-names":false,"suffix":""},{"dropping-particle":"","family":"Herman","given":"J L","non-dropping-particle":"","parse-names":false,"suffix":""},{"dropping-particle":"","family":"Rankin","given":"S","non-dropping-particle":"","parse-names":false,"suffix":""},{"dropping-particle":"","family":"Keisling","given":"M","non-dropping-particle":"","parse-names":false,"suffix":""},{"dropping-particle":"","family":"Mottet","given":"L","non-dropping-particle":"","parse-names":false,"suffix":""},{"dropping-particle":"","family":"Anafi","given":"M","non-dropping-particle":"","parse-names":false,"suffix":""}],"container-title":"The Report of the","id":"ITEM-1","issued":{"date-parts":[["2016"]]},"title":"The Report of the 2015 U.S. Transgender Survey","type":"article-journal"},"uris":["http://www.mendeley.com/documents/?uuid=a708d8e3-baa0-41fe-9c6b-68c6c64c9508","http://www.mendeley.com/documents/?uuid=689d88cb-9274-41f7-8382-31bbf006ed42"]}],"mendeley":{"formattedCitation":"(James et al., 2016)","plainTextFormattedCitation":"(James et al., 2016)","previouslyFormattedCitation":"(James et al., 2016)"},"properties":{"noteIndex":0},"schema":"https://github.com/citation-style-language/schema/raw/master/csl-citation.json"}</w:instrText>
      </w:r>
      <w:r w:rsidR="0043418A">
        <w:rPr>
          <w:lang w:val="en-US"/>
        </w:rPr>
        <w:fldChar w:fldCharType="separate"/>
      </w:r>
      <w:r w:rsidR="0043418A" w:rsidRPr="0043418A">
        <w:rPr>
          <w:noProof/>
          <w:lang w:val="en-US"/>
        </w:rPr>
        <w:t>(James et al., 2016)</w:t>
      </w:r>
      <w:r w:rsidR="0043418A">
        <w:rPr>
          <w:lang w:val="en-US"/>
        </w:rPr>
        <w:fldChar w:fldCharType="end"/>
      </w:r>
      <w:r w:rsidR="002E2B11">
        <w:rPr>
          <w:lang w:val="en-US"/>
        </w:rPr>
        <w:t>.</w:t>
      </w:r>
    </w:p>
    <w:p w14:paraId="0368BB38" w14:textId="29D2564D" w:rsidR="002E2B11" w:rsidRDefault="001B14C0" w:rsidP="0043418A">
      <w:pPr>
        <w:spacing w:line="480" w:lineRule="auto"/>
        <w:ind w:firstLine="720"/>
        <w:jc w:val="both"/>
        <w:rPr>
          <w:lang w:val="en-US"/>
        </w:rPr>
      </w:pPr>
      <w:r>
        <w:rPr>
          <w:lang w:val="en-US"/>
        </w:rPr>
        <w:t xml:space="preserve">Transgender women and especially the transgender women of color are at an increased vulnerability to violence across different sectors. The main problem that explains the increased vulnerability is racial prejudice towards people of color which make it difficult to control the perception and attitude that law enforcement agencies have towards these individuals. </w:t>
      </w:r>
      <w:r w:rsidRPr="002E2B11">
        <w:rPr>
          <w:lang w:val="en-US"/>
        </w:rPr>
        <w:t xml:space="preserve">The </w:t>
      </w:r>
      <w:r w:rsidRPr="002E2B11">
        <w:rPr>
          <w:lang w:val="en-US"/>
        </w:rPr>
        <w:lastRenderedPageBreak/>
        <w:t>racially based ideologies that are held within the criminal justice system present a difficult environment where the application of law can be done successfully. Mass incarceration</w:t>
      </w:r>
      <w:r>
        <w:rPr>
          <w:lang w:val="en-US"/>
        </w:rPr>
        <w:t xml:space="preserve"> of transgender people of color</w:t>
      </w:r>
      <w:r w:rsidRPr="002E2B11">
        <w:rPr>
          <w:lang w:val="en-US"/>
        </w:rPr>
        <w:t xml:space="preserve"> has been a significant issue in the United States especially considering that there is disproportionate of the offenders incarcerated despite a similar trend in crimes committed across different races. Therefore race is still a thorny issue within the united states that needs to be addressed using a different approach which can help create a highly diversified emphasis on ideologies rather than laws which are difficult to implement</w:t>
      </w:r>
      <w:r w:rsidR="0043418A">
        <w:rPr>
          <w:lang w:val="en-US"/>
        </w:rPr>
        <w:t xml:space="preserve"> </w:t>
      </w:r>
      <w:r w:rsidR="0043418A">
        <w:rPr>
          <w:lang w:val="en-US"/>
        </w:rPr>
        <w:fldChar w:fldCharType="begin" w:fldLock="1"/>
      </w:r>
      <w:r w:rsidR="0043418A">
        <w:rPr>
          <w:lang w:val="en-US"/>
        </w:rPr>
        <w:instrText>ADDIN CSL_CITATION {"citationItems":[{"id":"ITEM-1","itemData":{"DOI":"10.1016/j.socscimed.2015.11.010","ISSN":"18735347","abstract":"Rationale: Transgender people in the United States experience widespread prejudice, discrimination, violence, and other forms of stigma. Objective: This critical review aims to integrate the literature on stigma towards transgender people in the US. Results: This review demonstrates that transgender stigma limits opportunities and access to resources in a number of critical domains (e.g., employment, healthcare), persistently affecting the physical and mental health of transgender people. The applied social ecological model employed here elucidates that transgender stigma operates at multiple levels (i.e., individual, interpersonal, structural) to impact health. Stigma prevention and coping interventions hold promise for reducing stigma and its adverse health-related effects in transgender populations. Conclusion: Additional research is needed to document the causal relationship between stigma and adverse health as well as the mediators and moderators of stigma in US transgender populations. Multi-level interventions to prevent stigma towards transgender people are warranted.","author":[{"dropping-particle":"","family":"White Hughto","given":"Jaclyn M.","non-dropping-particle":"","parse-names":false,"suffix":""},{"dropping-particle":"","family":"Reisner","given":"Sari L.","non-dropping-particle":"","parse-names":false,"suffix":""},{"dropping-particle":"","family":"Pachankis","given":"John E.","non-dropping-particle":"","parse-names":false,"suffix":""}],"container-title":"Social Science and Medicine","id":"ITEM-1","issued":{"date-parts":[["2015"]]},"title":"Transgender stigma and health: A critical review of stigma determinants, mechanisms, and interventions","type":"article"},"uris":["http://www.mendeley.com/documents/?uuid=6e3648cd-d5f0-4472-9831-1248d702fb7e","http://www.mendeley.com/documents/?uuid=e47bb4b5-4a3f-4d0c-94cb-3484d0736e13"]}],"mendeley":{"formattedCitation":"(White Hughto, Reisner, &amp; Pachankis, 2015)","plainTextFormattedCitation":"(White Hughto, Reisner, &amp; Pachankis, 2015)","previouslyFormattedCitation":"(White Hughto, Reisner, &amp; Pachankis, 2015)"},"properties":{"noteIndex":0},"schema":"https://github.com/citation-style-language/schema/raw/master/csl-citation.json"}</w:instrText>
      </w:r>
      <w:r w:rsidR="0043418A">
        <w:rPr>
          <w:lang w:val="en-US"/>
        </w:rPr>
        <w:fldChar w:fldCharType="separate"/>
      </w:r>
      <w:r w:rsidR="0043418A" w:rsidRPr="0043418A">
        <w:rPr>
          <w:noProof/>
          <w:lang w:val="en-US"/>
        </w:rPr>
        <w:t>(White Hughto, Reisner, &amp; Pachankis, 2015)</w:t>
      </w:r>
      <w:r w:rsidR="0043418A">
        <w:rPr>
          <w:lang w:val="en-US"/>
        </w:rPr>
        <w:fldChar w:fldCharType="end"/>
      </w:r>
      <w:r>
        <w:rPr>
          <w:lang w:val="en-US"/>
        </w:rPr>
        <w:t>.</w:t>
      </w:r>
    </w:p>
    <w:p w14:paraId="37BE1731" w14:textId="472BC1E8" w:rsidR="002E2B11" w:rsidRPr="002E2B11" w:rsidRDefault="001B14C0" w:rsidP="0043418A">
      <w:pPr>
        <w:spacing w:line="480" w:lineRule="auto"/>
        <w:ind w:firstLine="720"/>
        <w:jc w:val="both"/>
        <w:rPr>
          <w:lang w:val="en-US"/>
        </w:rPr>
      </w:pPr>
      <w:r w:rsidRPr="002E2B11">
        <w:rPr>
          <w:lang w:val="en-US"/>
        </w:rPr>
        <w:t>The criminal justice system has been a significant conduit of inequality especially concerning judgments and treatment of offenders. Transgender offenders have been treated harshly with the perception and attitude of judges towards the transgender community play a central role in the determination of these cases.  Racial profiling within the criminal justice system has been a significant issue over the years and continues to create considerable tension within the criminal justice system. The need to provide a unique understanding on how certain offenses are determined within the criminal justice makes it challenging to assess the effectiveness of the criminal justice system rather than the ideological decisions by judges in determining whether an individual is guilty</w:t>
      </w:r>
      <w:r w:rsidR="0043418A">
        <w:rPr>
          <w:lang w:val="en-US"/>
        </w:rPr>
        <w:t xml:space="preserve"> </w:t>
      </w:r>
      <w:r w:rsidR="0043418A">
        <w:rPr>
          <w:lang w:val="en-US"/>
        </w:rPr>
        <w:fldChar w:fldCharType="begin" w:fldLock="1"/>
      </w:r>
      <w:r w:rsidR="0043418A">
        <w:rPr>
          <w:lang w:val="en-US"/>
        </w:rPr>
        <w:instrText>ADDIN CSL_CITATION {"citationItems":[{"id":"ITEM-1","itemData":{"DOI":"10.1080/00918369.2014.951262","ISSN":"15403602","abstract":"This article is based on a grounded theory analysis of interviews with transgender-identified people from different regions of the United States. Participants held a variety of gender identities under the transgender rubric (e.g., crossdresser, transman, transwoman, butch lesbian). Interviews explored the participants' experiences in arriving at their gender identity. This article presents three clusters of findings related to the common processes of transgender iden-tity development. This process was made possible by accessibility of transgender narratives that injected hope into what was a child-hood replete with criticism and scrutiny. Ultimately, participants came to their identities through balancing a desire for authenticity with demands of necessity—meaning that they weighed their inter-nal gender experience with considerations about their available resources, coping skills, and the consequences of gender transitions. The implications of these findings are considered in terms of their contribution to gender theory, research, and clinical support for transgender clients.","author":[{"dropping-particle":"","family":"Levitt","given":"Heidi M.","non-dropping-particle":"","parse-names":false,"suffix":""},{"dropping-particle":"","family":"Ippolito","given":"Maria R.","non-dropping-particle":"","parse-names":false,"suffix":""}],"container-title":"Journal of Homosexuality","id":"ITEM-1","issued":{"date-parts":[["2014"]]},"title":"Being Transgender: The Experience of Transgender Identity Development","type":"article-journal"},"uris":["http://www.mendeley.com/documents/?uuid=4d88cd80-f64f-4c40-b833-4c8da2251a9d","http://www.mendeley.com/documents/?uuid=f165ca88-6a93-4e04-a702-75b0a72df49d"]}],"mendeley":{"formattedCitation":"(Levitt &amp; Ippolito, 2014)","plainTextFormattedCitation":"(Levitt &amp; Ippolito, 2014)","previouslyFormattedCitation":"(Levitt &amp; Ippolito, 2014)"},"properties":{"noteIndex":0},"schema":"https://github.com/citation-style-language/schema/raw/master/csl-citation.json"}</w:instrText>
      </w:r>
      <w:r w:rsidR="0043418A">
        <w:rPr>
          <w:lang w:val="en-US"/>
        </w:rPr>
        <w:fldChar w:fldCharType="separate"/>
      </w:r>
      <w:r w:rsidR="0043418A" w:rsidRPr="0043418A">
        <w:rPr>
          <w:noProof/>
          <w:lang w:val="en-US"/>
        </w:rPr>
        <w:t>(Levitt &amp; Ippolito, 2014)</w:t>
      </w:r>
      <w:r w:rsidR="0043418A">
        <w:rPr>
          <w:lang w:val="en-US"/>
        </w:rPr>
        <w:fldChar w:fldCharType="end"/>
      </w:r>
      <w:r w:rsidR="00A262F3">
        <w:rPr>
          <w:lang w:val="en-US"/>
        </w:rPr>
        <w:t>.</w:t>
      </w:r>
    </w:p>
    <w:p w14:paraId="128C85C0" w14:textId="79C7C44E" w:rsidR="002E2B11" w:rsidRPr="002E2B11" w:rsidRDefault="001B14C0" w:rsidP="0043418A">
      <w:pPr>
        <w:spacing w:line="480" w:lineRule="auto"/>
        <w:ind w:firstLine="720"/>
        <w:jc w:val="both"/>
      </w:pPr>
      <w:r w:rsidRPr="002E2B11">
        <w:rPr>
          <w:lang w:val="en-US"/>
        </w:rPr>
        <w:t xml:space="preserve">The majority of judges and juries in the united states are influenced by ideologies in making their decisions. The doctrines involve their firm conviction regarding the transgender women of color who are highly considered as being promiscuous and source of negative influence within the community. Thus it is clear that the constitution and evaluation of the evidence presented do not always play a key role in case of determination especially in situations where judges have pre-determined sentences based on what they think is right. Majority of the juries still hold a negative stereotype regarding blacks which inform their </w:t>
      </w:r>
      <w:r w:rsidRPr="002E2B11">
        <w:rPr>
          <w:lang w:val="en-US"/>
        </w:rPr>
        <w:lastRenderedPageBreak/>
        <w:t>decision to convict black offenders to more severe punishment compared to their white counterparts despite committing the same crime</w:t>
      </w:r>
      <w:r w:rsidR="0043418A">
        <w:rPr>
          <w:lang w:val="en-US"/>
        </w:rPr>
        <w:t xml:space="preserve"> </w:t>
      </w:r>
      <w:r w:rsidR="0043418A">
        <w:rPr>
          <w:lang w:val="en-US"/>
        </w:rPr>
        <w:fldChar w:fldCharType="begin" w:fldLock="1"/>
      </w:r>
      <w:r w:rsidR="0043418A">
        <w:rPr>
          <w:lang w:val="en-US"/>
        </w:rPr>
        <w:instrText>ADDIN CSL_CITATION {"citationItems":[{"id":"ITEM-1","itemData":{"DOI":"10.1007/s13178-016-0270-9","ISSN":"15536610","abstract":"On December 11, 2013, the Indian Supreme Court recriminalized non-peno-vaginal sex under Sec. 377 of the Indian Penal Code (IPC), overturning a 2009 ruling that deemed IPC Sec. 377 unconstitutional. Similar \"sodomy laws\" in other countries have been associated with increased violence, harassment, and other discrimination against men who have sex with men (MSM) and transgender women. However, few studies have looked at the effects of such a law in an Indian context. This study examined experiences of victimization among MSM and hijra/transgender women (MSM-H) in the State of Maharashtra using a mixed-method approach. Data came from a quantitative survey and qualitative focus groups and interviews from an HIV prevention study as well as qualitative media and case reports from a local MSM-H-serving community-based organization. MSM-H in Maharashtra reported experiencing a high frequency of harassment, violence, and extortion, particularly from male sex partners met online and police. IPC Sec. 377 was implicated across qualitative sources as creating a culture of protection for harassment against MSM-H by being used directly as a tool for harassment, hindering victims of harassment from seeking legal recourse, and adversely impacting HIV and healthcare services. The reinstated IPC Sec. 377 may directly and indirectly facilitate negative health outcomes among MSM-H. Health agencies and advocates should continue to monitor the impact of IPC Sec. 377, incorporate rights-based approaches to protect MSM-H identities while addressing their health and well-being, and explore avenues to initiate discussions with the government to work toward repealing the law.","author":[{"dropping-particle":"","family":"Li","given":"Dennis H.","non-dropping-particle":"","parse-names":false,"suffix":""},{"dropping-particle":"","family":"Rawat","given":"Shruta","non-dropping-particle":"","parse-names":false,"suffix":""},{"dropping-particle":"","family":"Rhoton","given":"Jayson","non-dropping-particle":"","parse-names":false,"suffix":""},{"dropping-particle":"","family":"Patankar","given":"Pallav","non-dropping-particle":"","parse-names":false,"suffix":""},{"dropping-particle":"","family":"Ekstrand","given":"Maria L.","non-dropping-particle":"","parse-names":false,"suffix":""},{"dropping-particle":"","family":"Rosser","given":"B. R.Simon","non-dropping-particle":"","parse-names":false,"suffix":""},{"dropping-particle":"","family":"Wilkerson","given":"J. Michael","non-dropping-particle":"","parse-names":false,"suffix":""}],"container-title":"Sexuality Research and Social Policy","id":"ITEM-1","issued":{"date-parts":[["2017"]]},"title":"Harassment and Violence Among Men Who Have Sex with Men (MSM) and Hijras After Reinstatement of India’s “Sodomy Law”","type":"article-journal"},"uris":["http://www.mendeley.com/documents/?uuid=e8d537f9-6b16-47ec-b757-44852f5e6c0e"]}],"mendeley":{"formattedCitation":"(Li et al., 2017)","plainTextFormattedCitation":"(Li et al., 2017)","previouslyFormattedCitation":"(Li et al., 2017)"},"properties":{"noteIndex":0},"schema":"https://github.com/citation-style-language/schema/raw/master/csl-citation.json"}</w:instrText>
      </w:r>
      <w:r w:rsidR="0043418A">
        <w:rPr>
          <w:lang w:val="en-US"/>
        </w:rPr>
        <w:fldChar w:fldCharType="separate"/>
      </w:r>
      <w:r w:rsidR="0043418A" w:rsidRPr="0043418A">
        <w:rPr>
          <w:noProof/>
          <w:lang w:val="en-US"/>
        </w:rPr>
        <w:t>(Li et al., 2017)</w:t>
      </w:r>
      <w:r w:rsidR="0043418A">
        <w:rPr>
          <w:lang w:val="en-US"/>
        </w:rPr>
        <w:fldChar w:fldCharType="end"/>
      </w:r>
      <w:r w:rsidRPr="002E2B11">
        <w:rPr>
          <w:lang w:val="en-US"/>
        </w:rPr>
        <w:t>.</w:t>
      </w:r>
    </w:p>
    <w:p w14:paraId="4560F599" w14:textId="6F1C927D" w:rsidR="002E2B11" w:rsidRDefault="001B14C0" w:rsidP="0043418A">
      <w:pPr>
        <w:spacing w:line="480" w:lineRule="auto"/>
        <w:ind w:firstLine="720"/>
        <w:jc w:val="both"/>
        <w:rPr>
          <w:lang w:val="en-US"/>
        </w:rPr>
      </w:pPr>
      <w:r>
        <w:rPr>
          <w:lang w:val="en-US"/>
        </w:rPr>
        <w:t>Solutions</w:t>
      </w:r>
    </w:p>
    <w:p w14:paraId="05445D5F" w14:textId="7BE409B9" w:rsidR="002E2B11" w:rsidRDefault="001B14C0" w:rsidP="0043418A">
      <w:pPr>
        <w:spacing w:line="480" w:lineRule="auto"/>
        <w:ind w:firstLine="720"/>
        <w:jc w:val="both"/>
        <w:rPr>
          <w:lang w:val="en-US"/>
        </w:rPr>
      </w:pPr>
      <w:r>
        <w:rPr>
          <w:lang w:val="en-US"/>
        </w:rPr>
        <w:t xml:space="preserve">There is a need to </w:t>
      </w:r>
      <w:r w:rsidR="00A262F3">
        <w:rPr>
          <w:lang w:val="en-US"/>
        </w:rPr>
        <w:t>enlighten</w:t>
      </w:r>
      <w:r>
        <w:rPr>
          <w:lang w:val="en-US"/>
        </w:rPr>
        <w:t xml:space="preserve"> society through </w:t>
      </w:r>
      <w:r w:rsidR="00A262F3">
        <w:rPr>
          <w:lang w:val="en-US"/>
        </w:rPr>
        <w:t>organizing</w:t>
      </w:r>
      <w:r>
        <w:rPr>
          <w:lang w:val="en-US"/>
        </w:rPr>
        <w:t xml:space="preserve"> campaigns and </w:t>
      </w:r>
      <w:r w:rsidR="00A262F3">
        <w:rPr>
          <w:lang w:val="en-US"/>
        </w:rPr>
        <w:t>awareness</w:t>
      </w:r>
      <w:r>
        <w:rPr>
          <w:lang w:val="en-US"/>
        </w:rPr>
        <w:t xml:space="preserve"> on the need to protect transgender individual within the society. However, despite the consideration that </w:t>
      </w:r>
      <w:r w:rsidR="00A262F3">
        <w:rPr>
          <w:lang w:val="en-US"/>
        </w:rPr>
        <w:t>efforts</w:t>
      </w:r>
      <w:r>
        <w:rPr>
          <w:lang w:val="en-US"/>
        </w:rPr>
        <w:t xml:space="preserve"> are being </w:t>
      </w:r>
      <w:r w:rsidR="00A262F3">
        <w:rPr>
          <w:lang w:val="en-US"/>
        </w:rPr>
        <w:t>implemented</w:t>
      </w:r>
      <w:r>
        <w:rPr>
          <w:lang w:val="en-US"/>
        </w:rPr>
        <w:t xml:space="preserve"> to improve their commitment, there is need to understand the role of government and </w:t>
      </w:r>
      <w:r w:rsidR="00A262F3">
        <w:rPr>
          <w:lang w:val="en-US"/>
        </w:rPr>
        <w:t>non-governmental</w:t>
      </w:r>
      <w:r>
        <w:rPr>
          <w:lang w:val="en-US"/>
        </w:rPr>
        <w:t xml:space="preserve"> human rights organization to help in change of ideology which maintains a unique emphasis on underlying changes. Maintaining healthy development within the criminal justice system should be evaluated targeting the </w:t>
      </w:r>
      <w:r w:rsidR="00A262F3">
        <w:rPr>
          <w:lang w:val="en-US"/>
        </w:rPr>
        <w:t>perception</w:t>
      </w:r>
      <w:r>
        <w:rPr>
          <w:lang w:val="en-US"/>
        </w:rPr>
        <w:t xml:space="preserve"> and attitude of police officers who are responsible for increased harassment and violence against </w:t>
      </w:r>
      <w:r w:rsidR="00A262F3">
        <w:rPr>
          <w:lang w:val="en-US"/>
        </w:rPr>
        <w:t>transgender</w:t>
      </w:r>
      <w:r>
        <w:rPr>
          <w:lang w:val="en-US"/>
        </w:rPr>
        <w:t xml:space="preserve"> women by labeling them as sex offenders</w:t>
      </w:r>
      <w:r w:rsidR="0043418A">
        <w:rPr>
          <w:lang w:val="en-US"/>
        </w:rPr>
        <w:t xml:space="preserve"> </w:t>
      </w:r>
      <w:r w:rsidR="0043418A">
        <w:rPr>
          <w:lang w:val="en-US"/>
        </w:rPr>
        <w:fldChar w:fldCharType="begin" w:fldLock="1"/>
      </w:r>
      <w:r w:rsidR="0043418A">
        <w:rPr>
          <w:lang w:val="en-US"/>
        </w:rPr>
        <w:instrText>ADDIN CSL_CITATION {"citationItems":[{"id":"ITEM-1","itemData":{"DOI":"10.1111/1467-9566.12436","ISSN":"14679566","abstract":"In Vancouver, Canada, there has been a continuous shift in the policing of sex work away from arresting sex workers, which led to the implementation of a policing strategy that explicitly prioritised the safety of sex workers and continued to target sex workers' clients. We conducted semi-structured interviews with 26 cisgender and five transgender women street-based sex workers about their working conditions. Data were analysed thematically and by drawing on concepts of structural stigma and vulnerability. Our results indicated that despite police rhetoric of prioritising the safety of sex workers, participants were denied their citizenship rights for police protection by virtue of their 'risky' occupation and were thus responsiblised for sex work related violence. Our findings further suggest that sex workers' interactions with neighbourhood residents were predominantly shaped by a discourse of sex workers as a 'risky' presence in the urban landscape and police took swift action in removing sex workers in the case of complaints. This study highlights that intersecting regimes of stigmatisation and criminalisation continued to undermine sex workers citizenship rights to police protection and legal recourse and perpetuated labour conditions that render sex workers at increased risk for violence and poor health.","author":[{"dropping-particle":"","family":"Krüsi","given":"Andrea","non-dropping-particle":"","parse-names":false,"suffix":""},{"dropping-particle":"","family":"Kerr","given":"Thomas","non-dropping-particle":"","parse-names":false,"suffix":""},{"dropping-particle":"","family":"Taylor","given":"Christina","non-dropping-particle":"","parse-names":false,"suffix":""},{"dropping-particle":"","family":"Rhodes","given":"Tim","non-dropping-particle":"","parse-names":false,"suffix":""},{"dropping-particle":"","family":"Shannon","given":"Kate","non-dropping-particle":"","parse-names":false,"suffix":""}],"container-title":"Sociology of health &amp; illness","id":"ITEM-1","issued":{"date-parts":[["2016"]]},"title":"'They won't change it back in their heads that we're trash': the intersection of sex work-related stigma and evolving policing strategies","type":"article-journal"},"uris":["http://www.mendeley.com/documents/?uuid=3ebd85e4-1209-44ac-bf0f-f0c4944950b9"]}],"mendeley":{"formattedCitation":"(Krüsi et al., 2016)","plainTextFormattedCitation":"(Krüsi et al., 2016)","previouslyFormattedCitation":"(Krüsi et al., 2016)"},"properties":{"noteIndex":0},"schema":"https://github.com/citation-style-language/schema/raw/master/csl-citation.json"}</w:instrText>
      </w:r>
      <w:r w:rsidR="0043418A">
        <w:rPr>
          <w:lang w:val="en-US"/>
        </w:rPr>
        <w:fldChar w:fldCharType="separate"/>
      </w:r>
      <w:r w:rsidR="0043418A" w:rsidRPr="0043418A">
        <w:rPr>
          <w:noProof/>
          <w:lang w:val="en-US"/>
        </w:rPr>
        <w:t>(Krüsi et al., 2016)</w:t>
      </w:r>
      <w:r w:rsidR="0043418A">
        <w:rPr>
          <w:lang w:val="en-US"/>
        </w:rPr>
        <w:fldChar w:fldCharType="end"/>
      </w:r>
      <w:r>
        <w:rPr>
          <w:lang w:val="en-US"/>
        </w:rPr>
        <w:t>.</w:t>
      </w:r>
    </w:p>
    <w:p w14:paraId="69002D45" w14:textId="6B53A861" w:rsidR="002E2B11" w:rsidRDefault="001B14C0" w:rsidP="0043418A">
      <w:pPr>
        <w:spacing w:line="480" w:lineRule="auto"/>
        <w:ind w:firstLine="720"/>
        <w:jc w:val="both"/>
        <w:rPr>
          <w:lang w:val="en-US"/>
        </w:rPr>
      </w:pPr>
      <w:r>
        <w:rPr>
          <w:lang w:val="en-US"/>
        </w:rPr>
        <w:t xml:space="preserve">Including changes in the designation of gender cannot help in attaining an improved understanding of </w:t>
      </w:r>
      <w:r w:rsidR="00D85BA4">
        <w:rPr>
          <w:lang w:val="en-US"/>
        </w:rPr>
        <w:t xml:space="preserve">the needs of </w:t>
      </w:r>
      <w:r w:rsidR="00A262F3">
        <w:rPr>
          <w:lang w:val="en-US"/>
        </w:rPr>
        <w:t>the transgender</w:t>
      </w:r>
      <w:r w:rsidR="00D85BA4">
        <w:rPr>
          <w:lang w:val="en-US"/>
        </w:rPr>
        <w:t xml:space="preserve"> community. There is a need to adopt a more comprehensive approach which provides a strong emphasis on critical changes which help maintain a reliable evaluation of essential concepts which can help maintain a strong development. There is a need to </w:t>
      </w:r>
      <w:r w:rsidR="00A262F3">
        <w:rPr>
          <w:lang w:val="en-US"/>
        </w:rPr>
        <w:t>adopt</w:t>
      </w:r>
      <w:r w:rsidR="00D85BA4">
        <w:rPr>
          <w:lang w:val="en-US"/>
        </w:rPr>
        <w:t xml:space="preserve"> improved policies especially on how law enforcement officers are supposed to approach and engage transgender individuals based on their high level of vulnerability within the society. Recognizing the presence of a </w:t>
      </w:r>
      <w:r w:rsidR="00A262F3">
        <w:rPr>
          <w:lang w:val="en-US"/>
        </w:rPr>
        <w:t>transgender</w:t>
      </w:r>
      <w:r w:rsidR="00D85BA4">
        <w:rPr>
          <w:lang w:val="en-US"/>
        </w:rPr>
        <w:t xml:space="preserve"> individual in our communities requires a substantial shift on how they are engaged  and ensure that they are effectively engaged through improving the level of </w:t>
      </w:r>
      <w:r w:rsidR="00A262F3">
        <w:rPr>
          <w:lang w:val="en-US"/>
        </w:rPr>
        <w:t>police</w:t>
      </w:r>
      <w:r w:rsidR="00D85BA4">
        <w:rPr>
          <w:lang w:val="en-US"/>
        </w:rPr>
        <w:t xml:space="preserve"> officer engagement as well as defining  policies and regulations that are aimed at limiting harassment and assault of  </w:t>
      </w:r>
      <w:r w:rsidR="00A262F3">
        <w:rPr>
          <w:lang w:val="en-US"/>
        </w:rPr>
        <w:t>transgender</w:t>
      </w:r>
      <w:r w:rsidR="00D85BA4">
        <w:rPr>
          <w:lang w:val="en-US"/>
        </w:rPr>
        <w:t xml:space="preserve"> community</w:t>
      </w:r>
      <w:r w:rsidR="0043418A">
        <w:rPr>
          <w:lang w:val="en-US"/>
        </w:rPr>
        <w:t xml:space="preserve"> </w:t>
      </w:r>
      <w:r w:rsidR="0043418A">
        <w:rPr>
          <w:lang w:val="en-US"/>
        </w:rPr>
        <w:fldChar w:fldCharType="begin" w:fldLock="1"/>
      </w:r>
      <w:r w:rsidR="0043418A">
        <w:rPr>
          <w:lang w:val="en-US"/>
        </w:rPr>
        <w:instrText>ADDIN CSL_CITATION {"citationItems":[{"id":"ITEM-1","itemData":{"DOI":"10.1007/s13178-016-0270-9","ISSN":"15536610","abstract":"On December 11, 2013, the Indian Supreme Court recriminalized non-peno-vaginal sex under Sec. 377 of the Indian Penal Code (IPC), overturning a 2009 ruling that deemed IPC Sec. 377 unconstitutional. Similar \"sodomy laws\" in other countries have been associated with increased violence, harassment, and other discrimination against men who have sex with men (MSM) and transgender women. However, few studies have looked at the effects of such a law in an Indian context. This study examined experiences of victimization among MSM and hijra/transgender women (MSM-H) in the State of Maharashtra using a mixed-method approach. Data came from a quantitative survey and qualitative focus groups and interviews from an HIV prevention study as well as qualitative media and case reports from a local MSM-H-serving community-based organization. MSM-H in Maharashtra reported experiencing a high frequency of harassment, violence, and extortion, particularly from male sex partners met online and police. IPC Sec. 377 was implicated across qualitative sources as creating a culture of protection for harassment against MSM-H by being used directly as a tool for harassment, hindering victims of harassment from seeking legal recourse, and adversely impacting HIV and healthcare services. The reinstated IPC Sec. 377 may directly and indirectly facilitate negative health outcomes among MSM-H. Health agencies and advocates should continue to monitor the impact of IPC Sec. 377, incorporate rights-based approaches to protect MSM-H identities while addressing their health and well-being, and explore avenues to initiate discussions with the government to work toward repealing the law.","author":[{"dropping-particle":"","family":"Li","given":"Dennis H.","non-dropping-particle":"","parse-names":false,"suffix":""},{"dropping-particle":"","family":"Rawat","given":"Shruta","non-dropping-particle":"","parse-names":false,"suffix":""},{"dropping-particle":"","family":"Rhoton","given":"Jayson","non-dropping-particle":"","parse-names":false,"suffix":""},{"dropping-particle":"","family":"Patankar","given":"Pallav","non-dropping-particle":"","parse-names":false,"suffix":""},{"dropping-particle":"","family":"Ekstrand","given":"Maria L.","non-dropping-particle":"","parse-names":false,"suffix":""},{"dropping-particle":"","family":"Rosser","given":"B. R.Simon","non-dropping-particle":"","parse-names":false,"suffix":""},{"dropping-particle":"","family":"Wilkerson","given":"J. Michael","non-dropping-particle":"","parse-names":false,"suffix":""}],"container-title":"Sexuality Research and Social Policy","id":"ITEM-1","issued":{"date-parts":[["2017"]]},"title":"Harassment and Violence Among Men Who Have Sex with Men (MSM) and Hijras After Reinstatement of India’s “Sodomy Law”","type":"article-journal"},"uris":["http://www.mendeley.com/documents/?uuid=e8d537f9-6b16-47ec-b757-44852f5e6c0e"]}],"mendeley":{"formattedCitation":"(Li et al., 2017)","plainTextFormattedCitation":"(Li et al., 2017)","previouslyFormattedCitation":"(Li et al., 2017)"},"properties":{"noteIndex":0},"schema":"https://github.com/citation-style-language/schema/raw/master/csl-citation.json"}</w:instrText>
      </w:r>
      <w:r w:rsidR="0043418A">
        <w:rPr>
          <w:lang w:val="en-US"/>
        </w:rPr>
        <w:fldChar w:fldCharType="separate"/>
      </w:r>
      <w:r w:rsidR="0043418A" w:rsidRPr="0043418A">
        <w:rPr>
          <w:noProof/>
          <w:lang w:val="en-US"/>
        </w:rPr>
        <w:t>(Li et al., 2017)</w:t>
      </w:r>
      <w:r w:rsidR="0043418A">
        <w:rPr>
          <w:lang w:val="en-US"/>
        </w:rPr>
        <w:fldChar w:fldCharType="end"/>
      </w:r>
      <w:r w:rsidR="00D85BA4">
        <w:rPr>
          <w:lang w:val="en-US"/>
        </w:rPr>
        <w:t>.</w:t>
      </w:r>
    </w:p>
    <w:p w14:paraId="036F895A" w14:textId="68F4FBC3" w:rsidR="006C7E6E" w:rsidRDefault="006C7E6E" w:rsidP="0043418A">
      <w:pPr>
        <w:spacing w:line="480" w:lineRule="auto"/>
        <w:ind w:firstLine="720"/>
        <w:jc w:val="both"/>
        <w:rPr>
          <w:lang w:val="en-US"/>
        </w:rPr>
      </w:pPr>
    </w:p>
    <w:p w14:paraId="196B5F47" w14:textId="77777777" w:rsidR="006C7E6E" w:rsidRDefault="006C7E6E" w:rsidP="0043418A">
      <w:pPr>
        <w:spacing w:line="480" w:lineRule="auto"/>
        <w:ind w:firstLine="720"/>
        <w:jc w:val="both"/>
        <w:rPr>
          <w:lang w:val="en-US"/>
        </w:rPr>
      </w:pPr>
    </w:p>
    <w:p w14:paraId="741A0F83" w14:textId="743B26F0" w:rsidR="00D85BA4" w:rsidRDefault="001B14C0" w:rsidP="0043418A">
      <w:pPr>
        <w:spacing w:line="480" w:lineRule="auto"/>
        <w:ind w:firstLine="720"/>
        <w:jc w:val="both"/>
        <w:rPr>
          <w:lang w:val="en-US"/>
        </w:rPr>
      </w:pPr>
      <w:r>
        <w:rPr>
          <w:lang w:val="en-US"/>
        </w:rPr>
        <w:lastRenderedPageBreak/>
        <w:t>The suggested course of action</w:t>
      </w:r>
    </w:p>
    <w:p w14:paraId="1C51C70B" w14:textId="01C87582" w:rsidR="00D85BA4" w:rsidRDefault="001B14C0" w:rsidP="0043418A">
      <w:pPr>
        <w:spacing w:line="480" w:lineRule="auto"/>
        <w:ind w:firstLine="720"/>
        <w:jc w:val="both"/>
        <w:rPr>
          <w:lang w:val="en-US"/>
        </w:rPr>
      </w:pPr>
      <w:r>
        <w:rPr>
          <w:lang w:val="en-US"/>
        </w:rPr>
        <w:t xml:space="preserve">The attitude and perception of law enforcement officers on </w:t>
      </w:r>
      <w:r w:rsidR="00A262F3">
        <w:rPr>
          <w:lang w:val="en-US"/>
        </w:rPr>
        <w:t>transgender</w:t>
      </w:r>
      <w:r>
        <w:rPr>
          <w:lang w:val="en-US"/>
        </w:rPr>
        <w:t xml:space="preserve"> individuals should be profoundly transformed an emphasis on positive engagement without any </w:t>
      </w:r>
      <w:r w:rsidR="00A262F3">
        <w:rPr>
          <w:lang w:val="en-US"/>
        </w:rPr>
        <w:t>profiling</w:t>
      </w:r>
      <w:r>
        <w:rPr>
          <w:lang w:val="en-US"/>
        </w:rPr>
        <w:t xml:space="preserve"> which could limit the interaction of these individuals. The fact that they are vulnerable limits their ability to speak about their </w:t>
      </w:r>
      <w:r w:rsidR="00A262F3">
        <w:rPr>
          <w:lang w:val="en-US"/>
        </w:rPr>
        <w:t>tribulations</w:t>
      </w:r>
      <w:r>
        <w:rPr>
          <w:lang w:val="en-US"/>
        </w:rPr>
        <w:t xml:space="preserve"> at the hands of law enforcement officers.</w:t>
      </w:r>
      <w:r w:rsidR="00A262F3">
        <w:rPr>
          <w:lang w:val="en-US"/>
        </w:rPr>
        <w:t xml:space="preserve"> Empowering police officers in understanding the needs and traits of the transgender community will help in reducing the rate of harassment and assault</w:t>
      </w:r>
      <w:r w:rsidR="0043418A">
        <w:rPr>
          <w:lang w:val="en-US"/>
        </w:rPr>
        <w:t xml:space="preserve"> </w:t>
      </w:r>
      <w:r w:rsidR="0043418A">
        <w:rPr>
          <w:lang w:val="en-US"/>
        </w:rPr>
        <w:fldChar w:fldCharType="begin" w:fldLock="1"/>
      </w:r>
      <w:r w:rsidR="008F1DB8">
        <w:rPr>
          <w:lang w:val="en-US"/>
        </w:rPr>
        <w:instrText>ADDIN CSL_CITATION {"citationItems":[{"id":"ITEM-1","itemData":{"DOI":"10.1007/s11199-012-0216-5","ISSN":"03600025","abstract":"Experiences of stigma, discrimination, and violence as well as extreme health disparities and high rates of sexual risk behavior and substance use have been well-documented among transgender women of color. Using an intersectional approach and integrating prominent theories from stigma, eating disorders, and HIV-related research, this article offers a new framework for conceptualizing risk behavior among transgender women of color, specifically sexual risk behavior and risky body modification practices. This framework is centered on the concept of 'gender affirmation,' the process by which individuals are affirmed in their gender identity through social interactions. Qualitative data from 22 interviews with transgender women of color from the San Francisco Bay Area in the United States are analyzed and discussed in the context of the gender affirmation framework.","author":[{"dropping-particle":"","family":"Sevelius","given":"Jae M.","non-dropping-particle":"","parse-names":false,"suffix":""}],"container-title":"Sex Roles","id":"ITEM-1","issued":{"date-parts":[["2013"]]},"title":"Gender Affirmation: A Framework for Conceptualizing Risk Behavior Among Transgender Women of Color","type":"article-journal"},"uris":["http://www.mendeley.com/documents/?uuid=4b4d6ff9-30a5-43e2-a6bf-8d05a7112308","http://www.mendeley.com/documents/?uuid=b8820b48-fb3d-4eca-9c0b-374e7e350665"]}],"mendeley":{"formattedCitation":"(Sevelius, 2013)","plainTextFormattedCitation":"(Sevelius, 2013)","previouslyFormattedCitation":"(Sevelius, 2013)"},"properties":{"noteIndex":0},"schema":"https://github.com/citation-style-language/schema/raw/master/csl-citation.json"}</w:instrText>
      </w:r>
      <w:r w:rsidR="0043418A">
        <w:rPr>
          <w:lang w:val="en-US"/>
        </w:rPr>
        <w:fldChar w:fldCharType="separate"/>
      </w:r>
      <w:r w:rsidR="0043418A" w:rsidRPr="0043418A">
        <w:rPr>
          <w:noProof/>
          <w:lang w:val="en-US"/>
        </w:rPr>
        <w:t>(Sevelius, 2013)</w:t>
      </w:r>
      <w:r w:rsidR="0043418A">
        <w:rPr>
          <w:lang w:val="en-US"/>
        </w:rPr>
        <w:fldChar w:fldCharType="end"/>
      </w:r>
      <w:r w:rsidR="00A262F3">
        <w:rPr>
          <w:lang w:val="en-US"/>
        </w:rPr>
        <w:t>. Thus there is a need for oversight training, policy changes for law enforcement as well as transgender victims service providers which would focus on maintaining a reliable evaluation on crucial changes which help attain more significant outcomes in protecting transgender individuals within the community.</w:t>
      </w:r>
    </w:p>
    <w:p w14:paraId="14B62D53" w14:textId="4732EECD" w:rsidR="00A262F3" w:rsidRDefault="001B14C0" w:rsidP="006C7E6E">
      <w:pPr>
        <w:spacing w:line="480" w:lineRule="auto"/>
        <w:ind w:firstLine="720"/>
        <w:jc w:val="center"/>
        <w:rPr>
          <w:lang w:val="en-US"/>
        </w:rPr>
      </w:pPr>
      <w:r>
        <w:rPr>
          <w:lang w:val="en-US"/>
        </w:rPr>
        <w:t>Conclusion</w:t>
      </w:r>
    </w:p>
    <w:p w14:paraId="4423D832" w14:textId="690D1760" w:rsidR="00A262F3" w:rsidRDefault="001B14C0" w:rsidP="0043418A">
      <w:pPr>
        <w:spacing w:line="480" w:lineRule="auto"/>
        <w:ind w:firstLine="720"/>
        <w:jc w:val="both"/>
        <w:rPr>
          <w:lang w:val="en-US"/>
        </w:rPr>
      </w:pPr>
      <w:r>
        <w:rPr>
          <w:lang w:val="en-US"/>
        </w:rPr>
        <w:t>Harassment and assault of transgender women have been significantly on the rise from law enforcement officers which increases fear and limits transgender people from coming out despite legal protection. The police have a negative attitude and perception towards transgender individuals. The needs and rights of transgender individuals are protected by law, and thus it is crucial to implement affirmative policies which outline strategic concepts which help maintain a reliable evaluation of the underlying challenges. Maintaining an equal commitment to the transgender community especially among the policy requires an understanding of their traits which would assist in limiting stereotypes which influence opinions of many law enforcement offices.</w:t>
      </w:r>
    </w:p>
    <w:p w14:paraId="4FD246F3" w14:textId="50F8AAB3" w:rsidR="00381777" w:rsidRDefault="00381777" w:rsidP="0043418A">
      <w:pPr>
        <w:spacing w:line="480" w:lineRule="auto"/>
        <w:ind w:firstLine="720"/>
        <w:jc w:val="both"/>
        <w:rPr>
          <w:lang w:val="en-US"/>
        </w:rPr>
      </w:pPr>
    </w:p>
    <w:p w14:paraId="3BEE516B" w14:textId="09A5E6D2" w:rsidR="007B5EDF" w:rsidRDefault="007B5EDF"/>
    <w:p w14:paraId="3C94BFC2" w14:textId="318D5B88" w:rsidR="00B9645D" w:rsidRDefault="00B9645D"/>
    <w:p w14:paraId="16FD3305" w14:textId="231255AF" w:rsidR="00B9645D" w:rsidRDefault="00F94B0B" w:rsidP="00F94B0B">
      <w:pPr>
        <w:spacing w:line="480" w:lineRule="auto"/>
        <w:ind w:hanging="720"/>
        <w:jc w:val="center"/>
        <w:rPr>
          <w:lang w:val="en-US"/>
        </w:rPr>
      </w:pPr>
      <w:r>
        <w:rPr>
          <w:lang w:val="en-US"/>
        </w:rPr>
        <w:lastRenderedPageBreak/>
        <w:t>References</w:t>
      </w:r>
    </w:p>
    <w:p w14:paraId="1233CE3C" w14:textId="00DFC196"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F94B0B">
        <w:rPr>
          <w:rFonts w:cs="Times New Roman"/>
          <w:noProof/>
          <w:szCs w:val="24"/>
        </w:rPr>
        <w:t xml:space="preserve">Dhillon, M., &amp; Bakaya, S. (2014). Street Harassment. </w:t>
      </w:r>
      <w:r w:rsidRPr="00F94B0B">
        <w:rPr>
          <w:rFonts w:cs="Times New Roman"/>
          <w:i/>
          <w:iCs/>
          <w:noProof/>
          <w:szCs w:val="24"/>
        </w:rPr>
        <w:t>SAGE Open</w:t>
      </w:r>
      <w:r w:rsidRPr="00F94B0B">
        <w:rPr>
          <w:rFonts w:cs="Times New Roman"/>
          <w:noProof/>
          <w:szCs w:val="24"/>
        </w:rPr>
        <w:t>. https://doi.org/10.1177/2158244014543786</w:t>
      </w:r>
    </w:p>
    <w:p w14:paraId="687B8579"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Flores, A. R., Herman, J. L., Gates, G. J., &amp; Brown, T. N. T. (2016). </w:t>
      </w:r>
      <w:r w:rsidRPr="00F94B0B">
        <w:rPr>
          <w:rFonts w:cs="Times New Roman"/>
          <w:i/>
          <w:iCs/>
          <w:noProof/>
          <w:szCs w:val="24"/>
        </w:rPr>
        <w:t>How Many Adults Identify As Transgender in the United States?</w:t>
      </w:r>
      <w:r w:rsidRPr="00F94B0B">
        <w:rPr>
          <w:rFonts w:cs="Times New Roman"/>
          <w:noProof/>
          <w:szCs w:val="24"/>
        </w:rPr>
        <w:t xml:space="preserve"> </w:t>
      </w:r>
      <w:r w:rsidRPr="00F94B0B">
        <w:rPr>
          <w:rFonts w:cs="Times New Roman"/>
          <w:i/>
          <w:iCs/>
          <w:noProof/>
          <w:szCs w:val="24"/>
        </w:rPr>
        <w:t>The Williams Institute</w:t>
      </w:r>
      <w:r w:rsidRPr="00F94B0B">
        <w:rPr>
          <w:rFonts w:cs="Times New Roman"/>
          <w:noProof/>
          <w:szCs w:val="24"/>
        </w:rPr>
        <w:t>.</w:t>
      </w:r>
    </w:p>
    <w:p w14:paraId="65BC5D34"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Haarr, R. N., &amp; Morash, M. (2013). The Effect of Rank on Police Women Coping With Discrimination and Harassment. </w:t>
      </w:r>
      <w:r w:rsidRPr="00F94B0B">
        <w:rPr>
          <w:rFonts w:cs="Times New Roman"/>
          <w:i/>
          <w:iCs/>
          <w:noProof/>
          <w:szCs w:val="24"/>
        </w:rPr>
        <w:t>Police Quarterly</w:t>
      </w:r>
      <w:r w:rsidRPr="00F94B0B">
        <w:rPr>
          <w:rFonts w:cs="Times New Roman"/>
          <w:noProof/>
          <w:szCs w:val="24"/>
        </w:rPr>
        <w:t>. https://doi.org/10.1177/1098611113489888</w:t>
      </w:r>
    </w:p>
    <w:p w14:paraId="06508376"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James, S. E., Herman, J. L., Rankin, S., Keisling, M., Mottet, L., &amp; Anafi, M. (2016). The Report of the 2015 U.S. Transgender Survey. </w:t>
      </w:r>
      <w:r w:rsidRPr="00F94B0B">
        <w:rPr>
          <w:rFonts w:cs="Times New Roman"/>
          <w:i/>
          <w:iCs/>
          <w:noProof/>
          <w:szCs w:val="24"/>
        </w:rPr>
        <w:t>The Report of The</w:t>
      </w:r>
      <w:r w:rsidRPr="00F94B0B">
        <w:rPr>
          <w:rFonts w:cs="Times New Roman"/>
          <w:noProof/>
          <w:szCs w:val="24"/>
        </w:rPr>
        <w:t>. https://doi.org/10.1080/00221344708986689</w:t>
      </w:r>
    </w:p>
    <w:p w14:paraId="59D00B1A"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Jauk, D. (2013). Gender violence revisited: Lessons from violent victimization of transgender identified individuals. </w:t>
      </w:r>
      <w:r w:rsidRPr="00F94B0B">
        <w:rPr>
          <w:rFonts w:cs="Times New Roman"/>
          <w:i/>
          <w:iCs/>
          <w:noProof/>
          <w:szCs w:val="24"/>
        </w:rPr>
        <w:t>Sexualities</w:t>
      </w:r>
      <w:r w:rsidRPr="00F94B0B">
        <w:rPr>
          <w:rFonts w:cs="Times New Roman"/>
          <w:noProof/>
          <w:szCs w:val="24"/>
        </w:rPr>
        <w:t>. https://doi.org/10.1177/1363460713497215</w:t>
      </w:r>
    </w:p>
    <w:p w14:paraId="1D46B7FE"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Krüsi, A., Kerr, T., Taylor, C., Rhodes, T., &amp; Shannon, K. (2016). “They won’t change it back in their heads that we’re trash”: the intersection of sex work-related stigma and evolving policing strategies. </w:t>
      </w:r>
      <w:r w:rsidRPr="00F94B0B">
        <w:rPr>
          <w:rFonts w:cs="Times New Roman"/>
          <w:i/>
          <w:iCs/>
          <w:noProof/>
          <w:szCs w:val="24"/>
        </w:rPr>
        <w:t>Sociology of Health &amp; Illness</w:t>
      </w:r>
      <w:r w:rsidRPr="00F94B0B">
        <w:rPr>
          <w:rFonts w:cs="Times New Roman"/>
          <w:noProof/>
          <w:szCs w:val="24"/>
        </w:rPr>
        <w:t>. https://doi.org/10.1111/1467-9566.12436</w:t>
      </w:r>
    </w:p>
    <w:p w14:paraId="3D0D530E"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Levitt, H. M., &amp; Ippolito, M. R. (2014). Being Transgender: The Experience of Transgender Identity Development. </w:t>
      </w:r>
      <w:r w:rsidRPr="00F94B0B">
        <w:rPr>
          <w:rFonts w:cs="Times New Roman"/>
          <w:i/>
          <w:iCs/>
          <w:noProof/>
          <w:szCs w:val="24"/>
        </w:rPr>
        <w:t>Journal of Homosexuality</w:t>
      </w:r>
      <w:r w:rsidRPr="00F94B0B">
        <w:rPr>
          <w:rFonts w:cs="Times New Roman"/>
          <w:noProof/>
          <w:szCs w:val="24"/>
        </w:rPr>
        <w:t>. https://doi.org/10.1080/00918369.2014.951262</w:t>
      </w:r>
    </w:p>
    <w:p w14:paraId="43381A60"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Li, D. H., Rawat, S., Rhoton, J., Patankar, P., Ekstrand, M. L., Rosser, B. R. S., &amp; Wilkerson, J. M. (2017). Harassment and Violence Among Men Who Have Sex with Men (MSM) and Hijras After Reinstatement of India’s “Sodomy Law.” </w:t>
      </w:r>
      <w:r w:rsidRPr="00F94B0B">
        <w:rPr>
          <w:rFonts w:cs="Times New Roman"/>
          <w:i/>
          <w:iCs/>
          <w:noProof/>
          <w:szCs w:val="24"/>
        </w:rPr>
        <w:t xml:space="preserve">Sexuality Research and Social </w:t>
      </w:r>
      <w:r w:rsidRPr="00F94B0B">
        <w:rPr>
          <w:rFonts w:cs="Times New Roman"/>
          <w:i/>
          <w:iCs/>
          <w:noProof/>
          <w:szCs w:val="24"/>
        </w:rPr>
        <w:lastRenderedPageBreak/>
        <w:t>Policy</w:t>
      </w:r>
      <w:r w:rsidRPr="00F94B0B">
        <w:rPr>
          <w:rFonts w:cs="Times New Roman"/>
          <w:noProof/>
          <w:szCs w:val="24"/>
        </w:rPr>
        <w:t>. https://doi.org/10.1007/s13178-016-0270-9</w:t>
      </w:r>
    </w:p>
    <w:p w14:paraId="5A58A9FE"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Logie, C. H., Lacombe-Duncan, A., Kenny, K. S., Levermore, K., Jones, N., Marshall, A., &amp; Newman, P. A. (2017). Associations between Police Harassment and HIV Vulnerabilities among Men Who Have Sex with Men and Transgender Women in Jamaica. </w:t>
      </w:r>
      <w:r w:rsidRPr="00F94B0B">
        <w:rPr>
          <w:rFonts w:cs="Times New Roman"/>
          <w:i/>
          <w:iCs/>
          <w:noProof/>
          <w:szCs w:val="24"/>
        </w:rPr>
        <w:t>Health and Human Rights</w:t>
      </w:r>
      <w:r w:rsidRPr="00F94B0B">
        <w:rPr>
          <w:rFonts w:cs="Times New Roman"/>
          <w:noProof/>
          <w:szCs w:val="24"/>
        </w:rPr>
        <w:t>.</w:t>
      </w:r>
    </w:p>
    <w:p w14:paraId="167E5C4D"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Mellgren, C., Andersson, M., &amp; Ivert, A. K. (2018). “It Happens All the Time”: Women’s Experiences and Normalization of Sexual Harassment in Public Space. </w:t>
      </w:r>
      <w:r w:rsidRPr="00F94B0B">
        <w:rPr>
          <w:rFonts w:cs="Times New Roman"/>
          <w:i/>
          <w:iCs/>
          <w:noProof/>
          <w:szCs w:val="24"/>
        </w:rPr>
        <w:t>Women and Criminal Justice</w:t>
      </w:r>
      <w:r w:rsidRPr="00F94B0B">
        <w:rPr>
          <w:rFonts w:cs="Times New Roman"/>
          <w:noProof/>
          <w:szCs w:val="24"/>
        </w:rPr>
        <w:t>. https://doi.org/10.1080/08974454.2017.1372328</w:t>
      </w:r>
    </w:p>
    <w:p w14:paraId="08A7C673"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Quick, J. C., &amp; McFadyen, M. A. (2017). Sexual harassment: Have we made any progress? </w:t>
      </w:r>
      <w:r w:rsidRPr="00F94B0B">
        <w:rPr>
          <w:rFonts w:cs="Times New Roman"/>
          <w:i/>
          <w:iCs/>
          <w:noProof/>
          <w:szCs w:val="24"/>
        </w:rPr>
        <w:t>Journal of Occupational Health Psychology</w:t>
      </w:r>
      <w:r w:rsidRPr="00F94B0B">
        <w:rPr>
          <w:rFonts w:cs="Times New Roman"/>
          <w:noProof/>
          <w:szCs w:val="24"/>
        </w:rPr>
        <w:t>. https://doi.org/10.1037/ocp0000054</w:t>
      </w:r>
    </w:p>
    <w:p w14:paraId="2774E067"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Sevelius, J. M. (2013). Gender Affirmation: A Framework for Conceptualizing Risk Behavior Among Transgender Women of Color. </w:t>
      </w:r>
      <w:r w:rsidRPr="00F94B0B">
        <w:rPr>
          <w:rFonts w:cs="Times New Roman"/>
          <w:i/>
          <w:iCs/>
          <w:noProof/>
          <w:szCs w:val="24"/>
        </w:rPr>
        <w:t>Sex Roles</w:t>
      </w:r>
      <w:r w:rsidRPr="00F94B0B">
        <w:rPr>
          <w:rFonts w:cs="Times New Roman"/>
          <w:noProof/>
          <w:szCs w:val="24"/>
        </w:rPr>
        <w:t>. https://doi.org/10.1007/s11199-012-0216-5</w:t>
      </w:r>
    </w:p>
    <w:p w14:paraId="49D192DA"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Svedberg, P., &amp; Alexanderson, K. (2012). Associations between sickness absence and harassment, threats, violence, or discrimination: A cross-sectional study of the Swedish Police. </w:t>
      </w:r>
      <w:r w:rsidRPr="00F94B0B">
        <w:rPr>
          <w:rFonts w:cs="Times New Roman"/>
          <w:i/>
          <w:iCs/>
          <w:noProof/>
          <w:szCs w:val="24"/>
        </w:rPr>
        <w:t>Work</w:t>
      </w:r>
      <w:r w:rsidRPr="00F94B0B">
        <w:rPr>
          <w:rFonts w:cs="Times New Roman"/>
          <w:noProof/>
          <w:szCs w:val="24"/>
        </w:rPr>
        <w:t>. https://doi.org/10.3233/WOR-2012-1333</w:t>
      </w:r>
    </w:p>
    <w:p w14:paraId="07FBA152"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Testa, R. J., Sciacca, L. M., Wang, F., Hendricks, M. L., Goldblum, P., Bradford, J., &amp; Bongar, B. (2012). Effects of violence on transgender people. </w:t>
      </w:r>
      <w:r w:rsidRPr="00F94B0B">
        <w:rPr>
          <w:rFonts w:cs="Times New Roman"/>
          <w:i/>
          <w:iCs/>
          <w:noProof/>
          <w:szCs w:val="24"/>
        </w:rPr>
        <w:t>Professional Psychology: Research and Practice</w:t>
      </w:r>
      <w:r w:rsidRPr="00F94B0B">
        <w:rPr>
          <w:rFonts w:cs="Times New Roman"/>
          <w:noProof/>
          <w:szCs w:val="24"/>
        </w:rPr>
        <w:t>. https://doi.org/10.1037/a0029604</w:t>
      </w:r>
    </w:p>
    <w:p w14:paraId="5B687E62" w14:textId="77777777" w:rsidR="00F94B0B" w:rsidRPr="00F94B0B" w:rsidRDefault="00F94B0B" w:rsidP="00F94B0B">
      <w:pPr>
        <w:widowControl w:val="0"/>
        <w:autoSpaceDE w:val="0"/>
        <w:autoSpaceDN w:val="0"/>
        <w:adjustRightInd w:val="0"/>
        <w:spacing w:line="480" w:lineRule="auto"/>
        <w:ind w:left="480" w:hanging="720"/>
        <w:rPr>
          <w:rFonts w:cs="Times New Roman"/>
          <w:noProof/>
          <w:szCs w:val="24"/>
        </w:rPr>
      </w:pPr>
      <w:r w:rsidRPr="00F94B0B">
        <w:rPr>
          <w:rFonts w:cs="Times New Roman"/>
          <w:noProof/>
          <w:szCs w:val="24"/>
        </w:rPr>
        <w:t xml:space="preserve">Ungar, M. (2002). State Violence and Lesbian, Gay, Bisexual and Transgender (lgbt) Rights. </w:t>
      </w:r>
      <w:r w:rsidRPr="00F94B0B">
        <w:rPr>
          <w:rFonts w:cs="Times New Roman"/>
          <w:i/>
          <w:iCs/>
          <w:noProof/>
          <w:szCs w:val="24"/>
        </w:rPr>
        <w:t>New Political Science</w:t>
      </w:r>
      <w:r w:rsidRPr="00F94B0B">
        <w:rPr>
          <w:rFonts w:cs="Times New Roman"/>
          <w:noProof/>
          <w:szCs w:val="24"/>
        </w:rPr>
        <w:t>. https://doi.org/10.1080/073931400113521</w:t>
      </w:r>
    </w:p>
    <w:p w14:paraId="52C56D43" w14:textId="77777777" w:rsidR="00F94B0B" w:rsidRPr="00F94B0B" w:rsidRDefault="00F94B0B" w:rsidP="00F94B0B">
      <w:pPr>
        <w:widowControl w:val="0"/>
        <w:autoSpaceDE w:val="0"/>
        <w:autoSpaceDN w:val="0"/>
        <w:adjustRightInd w:val="0"/>
        <w:spacing w:line="480" w:lineRule="auto"/>
        <w:ind w:left="480" w:hanging="720"/>
        <w:rPr>
          <w:rFonts w:cs="Times New Roman"/>
          <w:noProof/>
        </w:rPr>
      </w:pPr>
      <w:r w:rsidRPr="00F94B0B">
        <w:rPr>
          <w:rFonts w:cs="Times New Roman"/>
          <w:noProof/>
          <w:szCs w:val="24"/>
        </w:rPr>
        <w:t xml:space="preserve">White Hughto, J. M., Reisner, S. L., &amp; Pachankis, J. E. (2015). Transgender stigma and health: A critical review of stigma determinants, mechanisms, and interventions. </w:t>
      </w:r>
      <w:r w:rsidRPr="00F94B0B">
        <w:rPr>
          <w:rFonts w:cs="Times New Roman"/>
          <w:i/>
          <w:iCs/>
          <w:noProof/>
          <w:szCs w:val="24"/>
        </w:rPr>
        <w:t xml:space="preserve">Social Science </w:t>
      </w:r>
      <w:r w:rsidRPr="00F94B0B">
        <w:rPr>
          <w:rFonts w:cs="Times New Roman"/>
          <w:i/>
          <w:iCs/>
          <w:noProof/>
          <w:szCs w:val="24"/>
        </w:rPr>
        <w:lastRenderedPageBreak/>
        <w:t>and Medicine</w:t>
      </w:r>
      <w:r w:rsidRPr="00F94B0B">
        <w:rPr>
          <w:rFonts w:cs="Times New Roman"/>
          <w:noProof/>
          <w:szCs w:val="24"/>
        </w:rPr>
        <w:t>. https://doi.org/10.1016/j.socscimed.2015.11.010</w:t>
      </w:r>
    </w:p>
    <w:p w14:paraId="026FB640" w14:textId="6A2DFA14" w:rsidR="00F94B0B" w:rsidRPr="006E1199" w:rsidRDefault="00F94B0B" w:rsidP="00F94B0B">
      <w:pPr>
        <w:spacing w:line="480" w:lineRule="auto"/>
        <w:ind w:hanging="720"/>
        <w:rPr>
          <w:lang w:val="en-US"/>
        </w:rPr>
      </w:pPr>
      <w:r>
        <w:rPr>
          <w:lang w:val="en-US"/>
        </w:rPr>
        <w:fldChar w:fldCharType="end"/>
      </w:r>
    </w:p>
    <w:sectPr w:rsidR="00F94B0B" w:rsidRPr="006E1199" w:rsidSect="0034517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50DBC" w14:textId="77777777" w:rsidR="001B1B7C" w:rsidRDefault="001B1B7C">
      <w:pPr>
        <w:spacing w:after="0" w:line="240" w:lineRule="auto"/>
      </w:pPr>
      <w:r>
        <w:separator/>
      </w:r>
    </w:p>
  </w:endnote>
  <w:endnote w:type="continuationSeparator" w:id="0">
    <w:p w14:paraId="7C3F3350" w14:textId="77777777" w:rsidR="001B1B7C" w:rsidRDefault="001B1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94FE6" w14:textId="77777777" w:rsidR="001B1B7C" w:rsidRDefault="001B1B7C">
      <w:pPr>
        <w:spacing w:after="0" w:line="240" w:lineRule="auto"/>
      </w:pPr>
      <w:r>
        <w:separator/>
      </w:r>
    </w:p>
  </w:footnote>
  <w:footnote w:type="continuationSeparator" w:id="0">
    <w:p w14:paraId="47B158BB" w14:textId="77777777" w:rsidR="001B1B7C" w:rsidRDefault="001B1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76623" w14:textId="59FB46A6" w:rsidR="0043418A" w:rsidRDefault="001B14C0">
    <w:pPr>
      <w:pStyle w:val="Header"/>
      <w:jc w:val="right"/>
    </w:pPr>
    <w:r w:rsidRPr="0043418A">
      <w:rPr>
        <w:lang w:val="en-US"/>
      </w:rPr>
      <w:t xml:space="preserve">TRANSGENDER WOMEN HARASSMENT BY POLICE </w:t>
    </w:r>
    <w:r>
      <w:rPr>
        <w:lang w:val="en-US"/>
      </w:rPr>
      <w:t xml:space="preserve">                                               </w:t>
    </w:r>
    <w:sdt>
      <w:sdtPr>
        <w:id w:val="15505703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32948A" w14:textId="77777777" w:rsidR="0043418A" w:rsidRDefault="00434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DB901" w14:textId="2AA6EEE0" w:rsidR="00345174" w:rsidRDefault="001B14C0">
    <w:pPr>
      <w:pStyle w:val="Header"/>
      <w:jc w:val="right"/>
    </w:pPr>
    <w:r>
      <w:rPr>
        <w:lang w:val="en-US"/>
      </w:rPr>
      <w:t>Running head: TRANSGENDER WOMEN HAR</w:t>
    </w:r>
    <w:r w:rsidR="0043418A">
      <w:rPr>
        <w:lang w:val="en-US"/>
      </w:rPr>
      <w:t xml:space="preserve">ASSMENT BY POLICE                         </w:t>
    </w:r>
    <w:sdt>
      <w:sdtPr>
        <w:id w:val="-31346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1569EF" w14:textId="77777777" w:rsidR="00345174" w:rsidRDefault="003451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sTA1MDUwtDQ2NzRQ0lEKTi0uzszPAykwrAUAKCwX2iwAAAA="/>
  </w:docVars>
  <w:rsids>
    <w:rsidRoot w:val="006E1199"/>
    <w:rsid w:val="000051AC"/>
    <w:rsid w:val="000155B5"/>
    <w:rsid w:val="00097171"/>
    <w:rsid w:val="001312A3"/>
    <w:rsid w:val="001A3107"/>
    <w:rsid w:val="001B14C0"/>
    <w:rsid w:val="001B1B7C"/>
    <w:rsid w:val="0026122A"/>
    <w:rsid w:val="002A522E"/>
    <w:rsid w:val="002E2B11"/>
    <w:rsid w:val="00345174"/>
    <w:rsid w:val="00381777"/>
    <w:rsid w:val="004057C0"/>
    <w:rsid w:val="0043418A"/>
    <w:rsid w:val="004D75B8"/>
    <w:rsid w:val="0066784C"/>
    <w:rsid w:val="006C7E6E"/>
    <w:rsid w:val="006E1199"/>
    <w:rsid w:val="00764C32"/>
    <w:rsid w:val="007B5EDF"/>
    <w:rsid w:val="008F1DB8"/>
    <w:rsid w:val="00A262F3"/>
    <w:rsid w:val="00B51AC7"/>
    <w:rsid w:val="00B535F2"/>
    <w:rsid w:val="00B9645D"/>
    <w:rsid w:val="00BC4344"/>
    <w:rsid w:val="00C510DE"/>
    <w:rsid w:val="00D257DF"/>
    <w:rsid w:val="00D85BA4"/>
    <w:rsid w:val="00E72871"/>
    <w:rsid w:val="00EF0365"/>
    <w:rsid w:val="00F94B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84218"/>
  <w15:chartTrackingRefBased/>
  <w15:docId w15:val="{DBC7195B-F5FD-4D43-A67A-3800F725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2871"/>
    <w:rPr>
      <w:color w:val="0563C1" w:themeColor="hyperlink"/>
      <w:u w:val="single"/>
    </w:rPr>
  </w:style>
  <w:style w:type="character" w:customStyle="1" w:styleId="UnresolvedMention1">
    <w:name w:val="Unresolved Mention1"/>
    <w:basedOn w:val="DefaultParagraphFont"/>
    <w:uiPriority w:val="99"/>
    <w:semiHidden/>
    <w:unhideWhenUsed/>
    <w:rsid w:val="00E72871"/>
    <w:rPr>
      <w:color w:val="605E5C"/>
      <w:shd w:val="clear" w:color="auto" w:fill="E1DFDD"/>
    </w:rPr>
  </w:style>
  <w:style w:type="paragraph" w:styleId="Header">
    <w:name w:val="header"/>
    <w:basedOn w:val="Normal"/>
    <w:link w:val="HeaderChar"/>
    <w:uiPriority w:val="99"/>
    <w:unhideWhenUsed/>
    <w:rsid w:val="00345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174"/>
  </w:style>
  <w:style w:type="paragraph" w:styleId="Footer">
    <w:name w:val="footer"/>
    <w:basedOn w:val="Normal"/>
    <w:link w:val="FooterChar"/>
    <w:uiPriority w:val="99"/>
    <w:unhideWhenUsed/>
    <w:rsid w:val="0034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0276F-4326-49DC-8401-27678C031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12801</Words>
  <Characters>72971</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2019-04-22T23:15:00Z</dcterms:created>
  <dcterms:modified xsi:type="dcterms:W3CDTF">2019-04-22T23:15:00Z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